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9469E" w14:textId="77777777" w:rsidR="006E1D64" w:rsidRDefault="006E1D64" w:rsidP="006E1D64">
      <w:pPr>
        <w:pStyle w:val="xmsonormal"/>
        <w:shd w:val="clear" w:color="auto" w:fill="FFFFFF"/>
        <w:spacing w:before="0" w:beforeAutospacing="0" w:after="0" w:afterAutospacing="0"/>
        <w:rPr>
          <w:rFonts w:ascii="Arial" w:hAnsi="Arial" w:cs="Arial"/>
          <w:b/>
          <w:bCs/>
          <w:color w:val="000000"/>
          <w:bdr w:val="none" w:sz="0" w:space="0" w:color="auto" w:frame="1"/>
        </w:rPr>
      </w:pPr>
    </w:p>
    <w:p w14:paraId="0FBA59FC" w14:textId="51D649C2" w:rsidR="006E1D64" w:rsidRPr="008E15DB" w:rsidRDefault="006E1D64" w:rsidP="006E1D64">
      <w:pPr>
        <w:pStyle w:val="xmsonormal"/>
        <w:shd w:val="clear" w:color="auto" w:fill="FFFFFF"/>
        <w:spacing w:before="0" w:beforeAutospacing="0" w:after="0" w:afterAutospacing="0"/>
        <w:rPr>
          <w:rFonts w:ascii="Arial" w:hAnsi="Arial" w:cs="Arial"/>
          <w:b/>
          <w:bCs/>
          <w:color w:val="242424"/>
        </w:rPr>
      </w:pPr>
      <w:r w:rsidRPr="008E15DB">
        <w:rPr>
          <w:rFonts w:ascii="Arial" w:hAnsi="Arial" w:cs="Arial"/>
          <w:noProof/>
        </w:rPr>
        <w:drawing>
          <wp:anchor distT="0" distB="0" distL="114300" distR="114300" simplePos="0" relativeHeight="251659264" behindDoc="0" locked="0" layoutInCell="1" allowOverlap="1" wp14:anchorId="1B2C18C0" wp14:editId="4853B8EA">
            <wp:simplePos x="0" y="0"/>
            <wp:positionH relativeFrom="margin">
              <wp:align>right</wp:align>
            </wp:positionH>
            <wp:positionV relativeFrom="paragraph">
              <wp:posOffset>0</wp:posOffset>
            </wp:positionV>
            <wp:extent cx="1196340" cy="430530"/>
            <wp:effectExtent l="0" t="0" r="3810" b="7620"/>
            <wp:wrapSquare wrapText="bothSides"/>
            <wp:docPr id="1" name="Afbeelding 1" descr="Afbeelding met Graphics, Lettertype, schermopnam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Graphics, Lettertype, schermopname, logo&#10;&#10;Automatisch gegenereerde beschrijving"/>
                    <pic:cNvPicPr/>
                  </pic:nvPicPr>
                  <pic:blipFill>
                    <a:blip r:embed="rId4">
                      <a:extLst>
                        <a:ext uri="{28A0092B-C50C-407E-A947-70E740481C1C}">
                          <a14:useLocalDpi xmlns:a14="http://schemas.microsoft.com/office/drawing/2010/main" val="0"/>
                        </a:ext>
                      </a:extLst>
                    </a:blip>
                    <a:stretch>
                      <a:fillRect/>
                    </a:stretch>
                  </pic:blipFill>
                  <pic:spPr>
                    <a:xfrm>
                      <a:off x="0" y="0"/>
                      <a:ext cx="1196340" cy="430530"/>
                    </a:xfrm>
                    <a:prstGeom prst="rect">
                      <a:avLst/>
                    </a:prstGeom>
                  </pic:spPr>
                </pic:pic>
              </a:graphicData>
            </a:graphic>
            <wp14:sizeRelH relativeFrom="page">
              <wp14:pctWidth>0</wp14:pctWidth>
            </wp14:sizeRelH>
            <wp14:sizeRelV relativeFrom="page">
              <wp14:pctHeight>0</wp14:pctHeight>
            </wp14:sizeRelV>
          </wp:anchor>
        </w:drawing>
      </w:r>
      <w:r w:rsidRPr="008E15DB">
        <w:rPr>
          <w:rFonts w:ascii="Arial" w:hAnsi="Arial" w:cs="Arial"/>
          <w:b/>
          <w:bCs/>
          <w:color w:val="000000"/>
          <w:bdr w:val="none" w:sz="0" w:space="0" w:color="auto" w:frame="1"/>
        </w:rPr>
        <w:t>Vecon verslag Eindexamenbespreking GTL</w:t>
      </w:r>
      <w:r w:rsidRPr="008E15DB">
        <w:rPr>
          <w:rFonts w:ascii="Arial" w:hAnsi="Arial" w:cs="Arial"/>
          <w:b/>
          <w:bCs/>
          <w:color w:val="242424"/>
        </w:rPr>
        <w:t xml:space="preserve">-2025 tv </w:t>
      </w:r>
      <w:r w:rsidR="00520ADF">
        <w:rPr>
          <w:rFonts w:ascii="Arial" w:hAnsi="Arial" w:cs="Arial"/>
          <w:b/>
          <w:bCs/>
          <w:color w:val="242424"/>
        </w:rPr>
        <w:t>2</w:t>
      </w:r>
      <w:r w:rsidRPr="008E15DB">
        <w:rPr>
          <w:rFonts w:ascii="Arial" w:hAnsi="Arial" w:cs="Arial"/>
          <w:b/>
          <w:bCs/>
          <w:color w:val="242424"/>
        </w:rPr>
        <w:t xml:space="preserve"> </w:t>
      </w:r>
    </w:p>
    <w:p w14:paraId="7B1AE186" w14:textId="581B8390" w:rsidR="006E1D64" w:rsidRPr="008E15DB" w:rsidRDefault="006E1D64" w:rsidP="006E1D64">
      <w:pPr>
        <w:pStyle w:val="xmsonormal"/>
        <w:shd w:val="clear" w:color="auto" w:fill="FFFFFF"/>
        <w:spacing w:before="0" w:beforeAutospacing="0" w:after="0" w:afterAutospacing="0"/>
        <w:rPr>
          <w:rFonts w:ascii="Arial" w:hAnsi="Arial" w:cs="Arial"/>
          <w:color w:val="000000"/>
          <w:bdr w:val="none" w:sz="0" w:space="0" w:color="auto" w:frame="1"/>
        </w:rPr>
      </w:pPr>
      <w:r w:rsidRPr="008E15DB">
        <w:rPr>
          <w:rFonts w:ascii="Arial" w:hAnsi="Arial" w:cs="Arial"/>
          <w:color w:val="000000"/>
          <w:bdr w:val="none" w:sz="0" w:space="0" w:color="auto" w:frame="1"/>
        </w:rPr>
        <w:t xml:space="preserve">De Vecon schrijft geen nieuw correctievoorschrift, het correctievoorschrift van het </w:t>
      </w:r>
      <w:proofErr w:type="spellStart"/>
      <w:r w:rsidRPr="008E15DB">
        <w:rPr>
          <w:rFonts w:ascii="Arial" w:hAnsi="Arial" w:cs="Arial"/>
          <w:color w:val="000000"/>
          <w:bdr w:val="none" w:sz="0" w:space="0" w:color="auto" w:frame="1"/>
        </w:rPr>
        <w:t>Cv</w:t>
      </w:r>
      <w:r w:rsidR="00270B36">
        <w:rPr>
          <w:rFonts w:ascii="Arial" w:hAnsi="Arial" w:cs="Arial"/>
          <w:color w:val="000000"/>
          <w:bdr w:val="none" w:sz="0" w:space="0" w:color="auto" w:frame="1"/>
        </w:rPr>
        <w:t>T</w:t>
      </w:r>
      <w:r w:rsidRPr="008E15DB">
        <w:rPr>
          <w:rFonts w:ascii="Arial" w:hAnsi="Arial" w:cs="Arial"/>
          <w:color w:val="000000"/>
          <w:bdr w:val="none" w:sz="0" w:space="0" w:color="auto" w:frame="1"/>
        </w:rPr>
        <w:t>E</w:t>
      </w:r>
      <w:proofErr w:type="spellEnd"/>
      <w:r w:rsidRPr="008E15DB">
        <w:rPr>
          <w:rFonts w:ascii="Arial" w:hAnsi="Arial" w:cs="Arial"/>
          <w:color w:val="000000"/>
          <w:bdr w:val="none" w:sz="0" w:space="0" w:color="auto" w:frame="1"/>
        </w:rPr>
        <w:t xml:space="preserve"> blijft te allen tijde leidend. Onze opmerkingen zijn aanvullend/toelichtend.</w:t>
      </w:r>
    </w:p>
    <w:p w14:paraId="514ACEBC" w14:textId="77777777" w:rsidR="006E1D64" w:rsidRDefault="006E1D64" w:rsidP="006E1D64">
      <w:pPr>
        <w:pStyle w:val="xmsonormal"/>
        <w:shd w:val="clear" w:color="auto" w:fill="FFFFFF"/>
        <w:spacing w:before="0" w:beforeAutospacing="0" w:after="0" w:afterAutospacing="0"/>
        <w:rPr>
          <w:rFonts w:ascii="Arial" w:hAnsi="Arial" w:cs="Arial"/>
          <w:color w:val="000000"/>
          <w:bdr w:val="none" w:sz="0" w:space="0" w:color="auto" w:frame="1"/>
        </w:rPr>
      </w:pPr>
      <w:r w:rsidRPr="008E15DB">
        <w:rPr>
          <w:rFonts w:ascii="Arial" w:hAnsi="Arial" w:cs="Arial"/>
          <w:color w:val="000000"/>
          <w:bdr w:val="none" w:sz="0" w:space="0" w:color="auto" w:frame="1"/>
        </w:rPr>
        <w:t>Bijzonder aandacht, we noemen het soms, voor regel 3.3 van het CV; vakinhoudelijk aantoonbaar juiste antwoorden mogen in de geest van het CV goedgekeurd worden.</w:t>
      </w:r>
    </w:p>
    <w:p w14:paraId="1CC27625" w14:textId="48581B61" w:rsidR="00520ADF" w:rsidRPr="008E15DB" w:rsidRDefault="00520ADF" w:rsidP="006E1D64">
      <w:pPr>
        <w:pStyle w:val="xmsonormal"/>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Daarnaast ook bijzondere aandacht voor algemene regel 2.5</w:t>
      </w:r>
      <w:r w:rsidR="009C5532">
        <w:rPr>
          <w:rFonts w:ascii="Arial" w:hAnsi="Arial" w:cs="Arial"/>
          <w:color w:val="000000"/>
          <w:bdr w:val="none" w:sz="0" w:space="0" w:color="auto" w:frame="1"/>
        </w:rPr>
        <w:t xml:space="preserve">. </w:t>
      </w:r>
      <w:r w:rsidR="0051261C">
        <w:rPr>
          <w:rFonts w:ascii="Arial" w:hAnsi="Arial" w:cs="Arial"/>
          <w:color w:val="000000"/>
          <w:bdr w:val="none" w:sz="0" w:space="0" w:color="auto" w:frame="1"/>
        </w:rPr>
        <w:t>Identieke fouten in dezelfde vraag leiden tot slechts 1 punt aftrek.</w:t>
      </w:r>
    </w:p>
    <w:p w14:paraId="3DE9E248" w14:textId="77777777" w:rsidR="006E1D64" w:rsidRPr="008E15DB" w:rsidRDefault="006E1D64" w:rsidP="006E1D64">
      <w:pPr>
        <w:pStyle w:val="xmsonormal"/>
        <w:shd w:val="clear" w:color="auto" w:fill="FFFFFF"/>
        <w:spacing w:before="0" w:beforeAutospacing="0" w:after="0" w:afterAutospacing="0"/>
        <w:rPr>
          <w:rFonts w:ascii="Arial" w:hAnsi="Arial" w:cs="Arial"/>
          <w:color w:val="000000"/>
          <w:bdr w:val="none" w:sz="0" w:space="0" w:color="auto" w:frame="1"/>
        </w:rPr>
      </w:pPr>
    </w:p>
    <w:p w14:paraId="509AB1C8" w14:textId="118C4B75" w:rsidR="006E1D64" w:rsidRPr="008E15DB" w:rsidRDefault="006E1D64" w:rsidP="006E1D64">
      <w:pPr>
        <w:pStyle w:val="xmsonormal"/>
        <w:shd w:val="clear" w:color="auto" w:fill="FFFFFF"/>
        <w:spacing w:before="0" w:beforeAutospacing="0" w:after="0" w:afterAutospacing="0"/>
        <w:rPr>
          <w:rFonts w:ascii="Arial" w:hAnsi="Arial" w:cs="Arial"/>
          <w:color w:val="000000"/>
          <w:bdr w:val="none" w:sz="0" w:space="0" w:color="auto" w:frame="1"/>
        </w:rPr>
      </w:pPr>
      <w:r w:rsidRPr="008E15DB">
        <w:rPr>
          <w:rFonts w:ascii="Arial" w:hAnsi="Arial" w:cs="Arial"/>
          <w:color w:val="000000"/>
          <w:bdr w:val="none" w:sz="0" w:space="0" w:color="auto" w:frame="1"/>
        </w:rPr>
        <w:t xml:space="preserve">Let verder op </w:t>
      </w:r>
      <w:proofErr w:type="spellStart"/>
      <w:r w:rsidRPr="008E15DB">
        <w:rPr>
          <w:rFonts w:ascii="Arial" w:hAnsi="Arial" w:cs="Arial"/>
          <w:color w:val="000000"/>
          <w:bdr w:val="none" w:sz="0" w:space="0" w:color="auto" w:frame="1"/>
        </w:rPr>
        <w:t>equivalerende</w:t>
      </w:r>
      <w:proofErr w:type="spellEnd"/>
      <w:r w:rsidRPr="008E15DB">
        <w:rPr>
          <w:rFonts w:ascii="Arial" w:hAnsi="Arial" w:cs="Arial"/>
          <w:color w:val="000000"/>
          <w:bdr w:val="none" w:sz="0" w:space="0" w:color="auto" w:frame="1"/>
        </w:rPr>
        <w:t xml:space="preserve"> berekeningen. Daar waar er voor een rekenvraag 2 punten gescoord kunnen worden met twee vergelijkbare deelberekeningen, dan maakt het voor het eerste scorepunt niet uit welke van de twee deelberekeningen eerst uitgevoerd wordt. 1</w:t>
      </w:r>
      <w:r w:rsidRPr="008E15DB">
        <w:rPr>
          <w:rFonts w:ascii="Arial" w:hAnsi="Arial" w:cs="Arial"/>
          <w:color w:val="000000"/>
          <w:bdr w:val="none" w:sz="0" w:space="0" w:color="auto" w:frame="1"/>
          <w:vertAlign w:val="superscript"/>
        </w:rPr>
        <w:t>e</w:t>
      </w:r>
      <w:r w:rsidRPr="008E15DB">
        <w:rPr>
          <w:rFonts w:ascii="Arial" w:hAnsi="Arial" w:cs="Arial"/>
          <w:color w:val="000000"/>
          <w:bdr w:val="none" w:sz="0" w:space="0" w:color="auto" w:frame="1"/>
        </w:rPr>
        <w:t xml:space="preserve"> punt: deelberekening 1, 2</w:t>
      </w:r>
      <w:r w:rsidRPr="008E15DB">
        <w:rPr>
          <w:rFonts w:ascii="Arial" w:hAnsi="Arial" w:cs="Arial"/>
          <w:color w:val="000000"/>
          <w:bdr w:val="none" w:sz="0" w:space="0" w:color="auto" w:frame="1"/>
          <w:vertAlign w:val="superscript"/>
        </w:rPr>
        <w:t>e</w:t>
      </w:r>
      <w:r w:rsidRPr="008E15DB">
        <w:rPr>
          <w:rFonts w:ascii="Arial" w:hAnsi="Arial" w:cs="Arial"/>
          <w:color w:val="000000"/>
          <w:bdr w:val="none" w:sz="0" w:space="0" w:color="auto" w:frame="1"/>
        </w:rPr>
        <w:t xml:space="preserve"> punt: deelberekening 2 en conclusie/antwoord.</w:t>
      </w:r>
    </w:p>
    <w:p w14:paraId="4227F8D6" w14:textId="77777777" w:rsidR="006E1D64" w:rsidRPr="008E15DB" w:rsidRDefault="006E1D64" w:rsidP="006E1D64">
      <w:pPr>
        <w:pStyle w:val="xmsonormal"/>
        <w:shd w:val="clear" w:color="auto" w:fill="FFFFFF"/>
        <w:spacing w:before="0" w:beforeAutospacing="0" w:after="0" w:afterAutospacing="0"/>
        <w:rPr>
          <w:rFonts w:ascii="Arial" w:hAnsi="Arial" w:cs="Arial"/>
          <w:color w:val="000000"/>
          <w:bdr w:val="none" w:sz="0" w:space="0" w:color="auto" w:frame="1"/>
        </w:rPr>
      </w:pPr>
    </w:p>
    <w:p w14:paraId="4A8B166C" w14:textId="746F12F5" w:rsidR="00D87DF0" w:rsidRPr="008E15DB" w:rsidRDefault="00E43977" w:rsidP="006E1D64">
      <w:pPr>
        <w:pStyle w:val="xmsonormal"/>
        <w:shd w:val="clear" w:color="auto" w:fill="FFFFFF"/>
        <w:spacing w:before="0" w:beforeAutospacing="0" w:after="0" w:afterAutospacing="0"/>
        <w:rPr>
          <w:rFonts w:ascii="Arial" w:hAnsi="Arial" w:cs="Arial"/>
          <w:color w:val="000000"/>
          <w:bdr w:val="none" w:sz="0" w:space="0" w:color="auto" w:frame="1"/>
        </w:rPr>
      </w:pPr>
      <w:r w:rsidRPr="008E15DB">
        <w:rPr>
          <w:rFonts w:ascii="Arial" w:hAnsi="Arial" w:cs="Arial"/>
          <w:color w:val="000000"/>
          <w:bdr w:val="none" w:sz="0" w:space="0" w:color="auto" w:frame="1"/>
        </w:rPr>
        <w:t>Tot slot vooraf: In september 2024 heeft het CvTE in de vakspecifieke septembermededeling (die via examenblad en de examensecretarissen op scholen terecht is gekomen</w:t>
      </w:r>
      <w:r w:rsidR="006F7E10" w:rsidRPr="008E15DB">
        <w:rPr>
          <w:rFonts w:ascii="Arial" w:hAnsi="Arial" w:cs="Arial"/>
          <w:color w:val="000000"/>
          <w:bdr w:val="none" w:sz="0" w:space="0" w:color="auto" w:frame="1"/>
        </w:rPr>
        <w:t>)</w:t>
      </w:r>
      <w:r w:rsidRPr="008E15DB">
        <w:rPr>
          <w:rFonts w:ascii="Arial" w:hAnsi="Arial" w:cs="Arial"/>
          <w:color w:val="000000"/>
          <w:bdr w:val="none" w:sz="0" w:space="0" w:color="auto" w:frame="1"/>
        </w:rPr>
        <w:t xml:space="preserve"> </w:t>
      </w:r>
      <w:r w:rsidR="00D87DF0" w:rsidRPr="008E15DB">
        <w:rPr>
          <w:rFonts w:ascii="Arial" w:hAnsi="Arial" w:cs="Arial"/>
          <w:color w:val="000000"/>
          <w:bdr w:val="none" w:sz="0" w:space="0" w:color="auto" w:frame="1"/>
        </w:rPr>
        <w:t>informatie gedeeld over het afronden van geldbedragen die nu ook in het CV zijn opgenomen. Een en ander is te zien in onderstaand brondocument:</w:t>
      </w:r>
    </w:p>
    <w:p w14:paraId="360E3F0D" w14:textId="561A5065" w:rsidR="00A2686C" w:rsidRPr="008E15DB" w:rsidRDefault="00D87DF0" w:rsidP="006E1D64">
      <w:pPr>
        <w:pStyle w:val="xmsonormal"/>
        <w:shd w:val="clear" w:color="auto" w:fill="FFFFFF"/>
        <w:spacing w:before="0" w:beforeAutospacing="0" w:after="0" w:afterAutospacing="0"/>
        <w:rPr>
          <w:rFonts w:ascii="Arial" w:hAnsi="Arial" w:cs="Arial"/>
          <w:color w:val="000000"/>
          <w:bdr w:val="none" w:sz="0" w:space="0" w:color="auto" w:frame="1"/>
        </w:rPr>
      </w:pPr>
      <w:r w:rsidRPr="008E15DB">
        <w:rPr>
          <w:rFonts w:ascii="Arial" w:hAnsi="Arial" w:cs="Arial"/>
          <w:color w:val="000000"/>
          <w:bdr w:val="none" w:sz="0" w:space="0" w:color="auto" w:frame="1"/>
        </w:rPr>
        <w:t xml:space="preserve"> </w:t>
      </w:r>
      <w:hyperlink r:id="rId5" w:history="1">
        <w:r w:rsidRPr="008E15DB">
          <w:rPr>
            <w:rStyle w:val="Hyperlink"/>
            <w:rFonts w:ascii="Arial" w:hAnsi="Arial" w:cs="Arial"/>
            <w:bdr w:val="none" w:sz="0" w:space="0" w:color="auto" w:frame="1"/>
          </w:rPr>
          <w:t>https://www.examenblad.nl/system/files/2025-03/vakspecifiek_economie_vmbo_2025_v2.pdf</w:t>
        </w:r>
      </w:hyperlink>
      <w:r w:rsidRPr="008E15DB">
        <w:rPr>
          <w:rFonts w:ascii="Arial" w:hAnsi="Arial" w:cs="Arial"/>
          <w:color w:val="000000"/>
          <w:bdr w:val="none" w:sz="0" w:space="0" w:color="auto" w:frame="1"/>
        </w:rPr>
        <w:t xml:space="preserve"> </w:t>
      </w:r>
    </w:p>
    <w:p w14:paraId="7E86521D" w14:textId="77777777" w:rsidR="00075D81" w:rsidRPr="008E15DB" w:rsidRDefault="00075D81" w:rsidP="006E1D64">
      <w:pPr>
        <w:pStyle w:val="xmsonormal"/>
        <w:shd w:val="clear" w:color="auto" w:fill="FFFFFF"/>
        <w:spacing w:before="0" w:beforeAutospacing="0" w:after="0" w:afterAutospacing="0"/>
        <w:rPr>
          <w:rFonts w:ascii="Arial" w:hAnsi="Arial" w:cs="Arial"/>
          <w:color w:val="000000"/>
          <w:bdr w:val="none" w:sz="0" w:space="0" w:color="auto" w:frame="1"/>
        </w:rPr>
      </w:pPr>
    </w:p>
    <w:p w14:paraId="1AC75173" w14:textId="77777777" w:rsidR="00A501D0" w:rsidRPr="008E15DB" w:rsidRDefault="00A501D0" w:rsidP="006E1D64">
      <w:pPr>
        <w:pStyle w:val="xmsonormal"/>
        <w:shd w:val="clear" w:color="auto" w:fill="FFFFFF"/>
        <w:spacing w:before="0" w:beforeAutospacing="0" w:after="0" w:afterAutospacing="0"/>
        <w:rPr>
          <w:rFonts w:ascii="Arial" w:hAnsi="Arial" w:cs="Arial"/>
          <w:color w:val="000000"/>
          <w:bdr w:val="none" w:sz="0" w:space="0" w:color="auto" w:frame="1"/>
        </w:rPr>
      </w:pPr>
    </w:p>
    <w:tbl>
      <w:tblPr>
        <w:tblStyle w:val="Tabelraster"/>
        <w:tblW w:w="0" w:type="auto"/>
        <w:tblLook w:val="04A0" w:firstRow="1" w:lastRow="0" w:firstColumn="1" w:lastColumn="0" w:noHBand="0" w:noVBand="1"/>
      </w:tblPr>
      <w:tblGrid>
        <w:gridCol w:w="959"/>
        <w:gridCol w:w="7915"/>
      </w:tblGrid>
      <w:tr w:rsidR="00A501D0" w:rsidRPr="008E15DB" w14:paraId="5A48B556" w14:textId="77777777" w:rsidTr="009716FF">
        <w:trPr>
          <w:trHeight w:val="571"/>
        </w:trPr>
        <w:tc>
          <w:tcPr>
            <w:tcW w:w="959" w:type="dxa"/>
          </w:tcPr>
          <w:p w14:paraId="202A3FF8" w14:textId="77777777" w:rsidR="00A501D0" w:rsidRPr="008E15DB" w:rsidRDefault="00A501D0" w:rsidP="009716FF">
            <w:pPr>
              <w:rPr>
                <w:rFonts w:ascii="Arial" w:hAnsi="Arial" w:cs="Arial"/>
                <w:b/>
                <w:bCs/>
                <w:sz w:val="24"/>
                <w:szCs w:val="24"/>
              </w:rPr>
            </w:pPr>
            <w:r w:rsidRPr="008E15DB">
              <w:rPr>
                <w:rFonts w:ascii="Arial" w:hAnsi="Arial" w:cs="Arial"/>
                <w:b/>
                <w:bCs/>
                <w:sz w:val="24"/>
                <w:szCs w:val="24"/>
              </w:rPr>
              <w:t>Vraag</w:t>
            </w:r>
          </w:p>
        </w:tc>
        <w:tc>
          <w:tcPr>
            <w:tcW w:w="7915" w:type="dxa"/>
          </w:tcPr>
          <w:p w14:paraId="0FE4DEEC" w14:textId="77777777" w:rsidR="00A501D0" w:rsidRPr="008E15DB" w:rsidRDefault="00A501D0" w:rsidP="009716FF">
            <w:pPr>
              <w:rPr>
                <w:rFonts w:ascii="Arial" w:hAnsi="Arial" w:cs="Arial"/>
                <w:b/>
                <w:bCs/>
                <w:sz w:val="24"/>
                <w:szCs w:val="24"/>
              </w:rPr>
            </w:pPr>
            <w:r w:rsidRPr="008E15DB">
              <w:rPr>
                <w:rFonts w:ascii="Arial" w:hAnsi="Arial" w:cs="Arial"/>
                <w:b/>
                <w:bCs/>
                <w:sz w:val="24"/>
                <w:szCs w:val="24"/>
              </w:rPr>
              <w:t>Uitleg</w:t>
            </w:r>
          </w:p>
        </w:tc>
      </w:tr>
      <w:tr w:rsidR="00A501D0" w:rsidRPr="008E15DB" w14:paraId="03739390" w14:textId="77777777" w:rsidTr="00EF7263">
        <w:trPr>
          <w:trHeight w:val="712"/>
        </w:trPr>
        <w:tc>
          <w:tcPr>
            <w:tcW w:w="959" w:type="dxa"/>
          </w:tcPr>
          <w:p w14:paraId="32618786" w14:textId="25A1BD56" w:rsidR="00A501D0" w:rsidRPr="008E15DB" w:rsidRDefault="00165C35" w:rsidP="009716FF">
            <w:pPr>
              <w:rPr>
                <w:rFonts w:ascii="Arial" w:hAnsi="Arial" w:cs="Arial"/>
                <w:sz w:val="24"/>
                <w:szCs w:val="24"/>
              </w:rPr>
            </w:pPr>
            <w:r>
              <w:rPr>
                <w:rFonts w:ascii="Arial" w:hAnsi="Arial" w:cs="Arial"/>
                <w:sz w:val="24"/>
                <w:szCs w:val="24"/>
              </w:rPr>
              <w:t>9</w:t>
            </w:r>
          </w:p>
        </w:tc>
        <w:tc>
          <w:tcPr>
            <w:tcW w:w="7915" w:type="dxa"/>
          </w:tcPr>
          <w:p w14:paraId="229B346C" w14:textId="77777777" w:rsidR="00A501D0" w:rsidRDefault="00CB328D" w:rsidP="009716FF">
            <w:pPr>
              <w:rPr>
                <w:rFonts w:ascii="Arial" w:hAnsi="Arial" w:cs="Arial"/>
                <w:sz w:val="24"/>
                <w:szCs w:val="24"/>
              </w:rPr>
            </w:pPr>
            <w:r>
              <w:rPr>
                <w:rFonts w:ascii="Arial" w:hAnsi="Arial" w:cs="Arial"/>
                <w:sz w:val="24"/>
                <w:szCs w:val="24"/>
              </w:rPr>
              <w:t>Antwoorden waarbij productie verplaatst wordt naar het buitenland zijn goed</w:t>
            </w:r>
            <w:r w:rsidR="00FA554F">
              <w:rPr>
                <w:rFonts w:ascii="Arial" w:hAnsi="Arial" w:cs="Arial"/>
                <w:sz w:val="24"/>
                <w:szCs w:val="24"/>
              </w:rPr>
              <w:t>.</w:t>
            </w:r>
          </w:p>
          <w:p w14:paraId="1FC92A97" w14:textId="75822CC3" w:rsidR="00FA554F" w:rsidRPr="008E15DB" w:rsidRDefault="00FA554F" w:rsidP="009716FF">
            <w:pPr>
              <w:rPr>
                <w:rFonts w:ascii="Arial" w:hAnsi="Arial" w:cs="Arial"/>
                <w:sz w:val="24"/>
                <w:szCs w:val="24"/>
              </w:rPr>
            </w:pPr>
            <w:r>
              <w:rPr>
                <w:rFonts w:ascii="Arial" w:hAnsi="Arial" w:cs="Arial"/>
                <w:sz w:val="24"/>
                <w:szCs w:val="24"/>
              </w:rPr>
              <w:t>Antwoorden via kwalitatieve structurele werkloosheid kunnen juist zijn. Antwoorden via bestedingen zijn sowieso onjuist.</w:t>
            </w:r>
          </w:p>
        </w:tc>
      </w:tr>
      <w:tr w:rsidR="00A501D0" w:rsidRPr="008E15DB" w14:paraId="6B0F1C70" w14:textId="77777777" w:rsidTr="007D23E5">
        <w:trPr>
          <w:trHeight w:val="552"/>
        </w:trPr>
        <w:tc>
          <w:tcPr>
            <w:tcW w:w="959" w:type="dxa"/>
          </w:tcPr>
          <w:p w14:paraId="03F0B157" w14:textId="5FC32F4B" w:rsidR="00A501D0" w:rsidRPr="008E15DB" w:rsidRDefault="001C791A" w:rsidP="009716FF">
            <w:pPr>
              <w:rPr>
                <w:rFonts w:ascii="Arial" w:hAnsi="Arial" w:cs="Arial"/>
                <w:sz w:val="24"/>
                <w:szCs w:val="24"/>
              </w:rPr>
            </w:pPr>
            <w:r>
              <w:rPr>
                <w:rFonts w:ascii="Arial" w:hAnsi="Arial" w:cs="Arial"/>
                <w:sz w:val="24"/>
                <w:szCs w:val="24"/>
              </w:rPr>
              <w:t>18</w:t>
            </w:r>
          </w:p>
        </w:tc>
        <w:tc>
          <w:tcPr>
            <w:tcW w:w="7915" w:type="dxa"/>
          </w:tcPr>
          <w:p w14:paraId="1EE8FBC3" w14:textId="4DC00C13" w:rsidR="00A501D0" w:rsidRPr="008E15DB" w:rsidRDefault="007E3607" w:rsidP="009716FF">
            <w:pPr>
              <w:rPr>
                <w:rFonts w:ascii="Arial" w:hAnsi="Arial" w:cs="Arial"/>
                <w:sz w:val="24"/>
                <w:szCs w:val="24"/>
              </w:rPr>
            </w:pPr>
            <w:r>
              <w:rPr>
                <w:rFonts w:ascii="Arial" w:hAnsi="Arial" w:cs="Arial"/>
                <w:sz w:val="24"/>
                <w:szCs w:val="24"/>
              </w:rPr>
              <w:t xml:space="preserve">Andere antwoorden dan het exacte CV antwoord zijn onjuist. De berekening leidt tot dit exacte antwoord. </w:t>
            </w:r>
          </w:p>
        </w:tc>
      </w:tr>
      <w:tr w:rsidR="00A501D0" w:rsidRPr="008E15DB" w14:paraId="3C0E9F18" w14:textId="77777777" w:rsidTr="007D23E5">
        <w:trPr>
          <w:trHeight w:val="715"/>
        </w:trPr>
        <w:tc>
          <w:tcPr>
            <w:tcW w:w="959" w:type="dxa"/>
          </w:tcPr>
          <w:p w14:paraId="3DC2E228" w14:textId="774A38AC" w:rsidR="00A501D0" w:rsidRPr="008E15DB" w:rsidRDefault="000175FB" w:rsidP="009716FF">
            <w:pPr>
              <w:rPr>
                <w:rFonts w:ascii="Arial" w:hAnsi="Arial" w:cs="Arial"/>
                <w:sz w:val="24"/>
                <w:szCs w:val="24"/>
              </w:rPr>
            </w:pPr>
            <w:r>
              <w:rPr>
                <w:rFonts w:ascii="Arial" w:hAnsi="Arial" w:cs="Arial"/>
                <w:sz w:val="24"/>
                <w:szCs w:val="24"/>
              </w:rPr>
              <w:t>21</w:t>
            </w:r>
          </w:p>
        </w:tc>
        <w:tc>
          <w:tcPr>
            <w:tcW w:w="7915" w:type="dxa"/>
          </w:tcPr>
          <w:p w14:paraId="13CAA644" w14:textId="17BC98B6" w:rsidR="00A501D0" w:rsidRDefault="000175FB" w:rsidP="009716FF">
            <w:pPr>
              <w:rPr>
                <w:rFonts w:ascii="Arial" w:hAnsi="Arial" w:cs="Arial"/>
                <w:sz w:val="24"/>
                <w:szCs w:val="24"/>
              </w:rPr>
            </w:pPr>
            <w:r>
              <w:rPr>
                <w:rFonts w:ascii="Arial" w:hAnsi="Arial" w:cs="Arial"/>
                <w:sz w:val="24"/>
                <w:szCs w:val="24"/>
              </w:rPr>
              <w:t xml:space="preserve">Een voorbeeld geven van structurele hulp als argument met juiste uitleg is voldoende voor het scorepunt. </w:t>
            </w:r>
            <w:proofErr w:type="spellStart"/>
            <w:r>
              <w:rPr>
                <w:rFonts w:ascii="Arial" w:hAnsi="Arial" w:cs="Arial"/>
                <w:sz w:val="24"/>
                <w:szCs w:val="24"/>
              </w:rPr>
              <w:t>Vb</w:t>
            </w:r>
            <w:proofErr w:type="spellEnd"/>
            <w:r>
              <w:rPr>
                <w:rFonts w:ascii="Arial" w:hAnsi="Arial" w:cs="Arial"/>
                <w:sz w:val="24"/>
                <w:szCs w:val="24"/>
              </w:rPr>
              <w:t xml:space="preserve">: Ze gaan scholen </w:t>
            </w:r>
            <w:r w:rsidR="00E511D5">
              <w:rPr>
                <w:rFonts w:ascii="Arial" w:hAnsi="Arial" w:cs="Arial"/>
                <w:sz w:val="24"/>
                <w:szCs w:val="24"/>
              </w:rPr>
              <w:t>bouwen</w:t>
            </w:r>
            <w:r>
              <w:rPr>
                <w:rFonts w:ascii="Arial" w:hAnsi="Arial" w:cs="Arial"/>
                <w:sz w:val="24"/>
                <w:szCs w:val="24"/>
              </w:rPr>
              <w:t xml:space="preserve"> waardoor </w:t>
            </w:r>
            <w:r w:rsidR="002934F4">
              <w:rPr>
                <w:rFonts w:ascii="Arial" w:hAnsi="Arial" w:cs="Arial"/>
                <w:sz w:val="24"/>
                <w:szCs w:val="24"/>
              </w:rPr>
              <w:t>er meer kans is</w:t>
            </w:r>
            <w:r w:rsidR="00E511D5">
              <w:rPr>
                <w:rFonts w:ascii="Arial" w:hAnsi="Arial" w:cs="Arial"/>
                <w:sz w:val="24"/>
                <w:szCs w:val="24"/>
              </w:rPr>
              <w:t xml:space="preserve"> op</w:t>
            </w:r>
            <w:r w:rsidR="002934F4">
              <w:rPr>
                <w:rFonts w:ascii="Arial" w:hAnsi="Arial" w:cs="Arial"/>
                <w:sz w:val="24"/>
                <w:szCs w:val="24"/>
              </w:rPr>
              <w:t xml:space="preserve"> doorontwikkeling en minder armoede.</w:t>
            </w:r>
          </w:p>
          <w:p w14:paraId="786B00E7" w14:textId="05ECA7AA" w:rsidR="002934F4" w:rsidRPr="008E15DB" w:rsidRDefault="00E511D5" w:rsidP="009716FF">
            <w:pPr>
              <w:rPr>
                <w:rFonts w:ascii="Arial" w:hAnsi="Arial" w:cs="Arial"/>
                <w:sz w:val="24"/>
                <w:szCs w:val="24"/>
              </w:rPr>
            </w:pPr>
            <w:r>
              <w:rPr>
                <w:rFonts w:ascii="Arial" w:hAnsi="Arial" w:cs="Arial"/>
                <w:sz w:val="24"/>
                <w:szCs w:val="24"/>
              </w:rPr>
              <w:t>Uitleggen waarom noodhulp niet het juiste antwoord is, is onjuist.</w:t>
            </w:r>
          </w:p>
        </w:tc>
      </w:tr>
      <w:tr w:rsidR="00A501D0" w:rsidRPr="008E15DB" w14:paraId="1B6CCEE1" w14:textId="77777777" w:rsidTr="009716FF">
        <w:trPr>
          <w:trHeight w:val="1066"/>
        </w:trPr>
        <w:tc>
          <w:tcPr>
            <w:tcW w:w="959" w:type="dxa"/>
          </w:tcPr>
          <w:p w14:paraId="17FA3B41" w14:textId="6994CE0C" w:rsidR="00A501D0" w:rsidRPr="008E15DB" w:rsidRDefault="002934F4" w:rsidP="009716FF">
            <w:pPr>
              <w:rPr>
                <w:rFonts w:ascii="Arial" w:hAnsi="Arial" w:cs="Arial"/>
                <w:sz w:val="24"/>
                <w:szCs w:val="24"/>
              </w:rPr>
            </w:pPr>
            <w:r>
              <w:rPr>
                <w:rFonts w:ascii="Arial" w:hAnsi="Arial" w:cs="Arial"/>
                <w:sz w:val="24"/>
                <w:szCs w:val="24"/>
              </w:rPr>
              <w:t>22</w:t>
            </w:r>
          </w:p>
        </w:tc>
        <w:tc>
          <w:tcPr>
            <w:tcW w:w="7915" w:type="dxa"/>
          </w:tcPr>
          <w:p w14:paraId="606B9CD7" w14:textId="24E1D1B0" w:rsidR="00A501D0" w:rsidRPr="008E15DB" w:rsidRDefault="003101F0" w:rsidP="009716FF">
            <w:pPr>
              <w:rPr>
                <w:rFonts w:ascii="Arial" w:hAnsi="Arial" w:cs="Arial"/>
                <w:sz w:val="24"/>
                <w:szCs w:val="24"/>
              </w:rPr>
            </w:pPr>
            <w:r>
              <w:rPr>
                <w:rFonts w:ascii="Arial" w:hAnsi="Arial" w:cs="Arial"/>
                <w:sz w:val="24"/>
                <w:szCs w:val="24"/>
              </w:rPr>
              <w:t>Het voordeel van de een kan het nadeel zijn van de ander. Je kunt met hetzelfde argument beide punten binnenhalen mits gesplitst opgeschreven. Dus: het geven van goederen leidt tot meer werkgelegenheid in de EU is een argument voor. Het feit dat ze in Haïti dan niet hoeven te produceren en dus meer werkloosheid hebben is een argument tegen.</w:t>
            </w:r>
          </w:p>
        </w:tc>
      </w:tr>
      <w:tr w:rsidR="00A501D0" w:rsidRPr="008E15DB" w14:paraId="2386CF27" w14:textId="77777777" w:rsidTr="009716FF">
        <w:trPr>
          <w:trHeight w:val="1066"/>
        </w:trPr>
        <w:tc>
          <w:tcPr>
            <w:tcW w:w="959" w:type="dxa"/>
          </w:tcPr>
          <w:p w14:paraId="3849615C" w14:textId="716A8C2E" w:rsidR="00A501D0" w:rsidRPr="008E15DB" w:rsidRDefault="002F7F8F" w:rsidP="009716FF">
            <w:pPr>
              <w:rPr>
                <w:rFonts w:ascii="Arial" w:hAnsi="Arial" w:cs="Arial"/>
                <w:sz w:val="24"/>
                <w:szCs w:val="24"/>
              </w:rPr>
            </w:pPr>
            <w:r>
              <w:rPr>
                <w:rFonts w:ascii="Arial" w:hAnsi="Arial" w:cs="Arial"/>
                <w:sz w:val="24"/>
                <w:szCs w:val="24"/>
              </w:rPr>
              <w:t>25</w:t>
            </w:r>
          </w:p>
        </w:tc>
        <w:tc>
          <w:tcPr>
            <w:tcW w:w="7915" w:type="dxa"/>
          </w:tcPr>
          <w:p w14:paraId="09387B89" w14:textId="77777777" w:rsidR="00A501D0" w:rsidRDefault="00F2660B" w:rsidP="009716FF">
            <w:pPr>
              <w:rPr>
                <w:rFonts w:ascii="Arial" w:hAnsi="Arial" w:cs="Arial"/>
                <w:sz w:val="24"/>
                <w:szCs w:val="24"/>
              </w:rPr>
            </w:pPr>
            <w:r>
              <w:rPr>
                <w:rFonts w:ascii="Arial" w:hAnsi="Arial" w:cs="Arial"/>
                <w:sz w:val="24"/>
                <w:szCs w:val="24"/>
              </w:rPr>
              <w:t xml:space="preserve">Regel 2.5 is van toepassing. Als een leerling 3 antwoorden opschrijft zonder berekening dan kunnen we op basis van de getallen </w:t>
            </w:r>
            <w:r w:rsidR="004D1CC2">
              <w:rPr>
                <w:rFonts w:ascii="Arial" w:hAnsi="Arial" w:cs="Arial"/>
                <w:sz w:val="24"/>
                <w:szCs w:val="24"/>
              </w:rPr>
              <w:t xml:space="preserve">in deze vraag </w:t>
            </w:r>
            <w:r>
              <w:rPr>
                <w:rFonts w:ascii="Arial" w:hAnsi="Arial" w:cs="Arial"/>
                <w:sz w:val="24"/>
                <w:szCs w:val="24"/>
              </w:rPr>
              <w:t xml:space="preserve">aannemen dat ze uitgerekend zijn. Het zijn </w:t>
            </w:r>
            <w:r w:rsidR="004D1CC2">
              <w:rPr>
                <w:rFonts w:ascii="Arial" w:hAnsi="Arial" w:cs="Arial"/>
                <w:sz w:val="24"/>
                <w:szCs w:val="24"/>
              </w:rPr>
              <w:t>3 identieke fouten, die dus 1x aangerekend worden. Een leerling die 3 correcte antwoorden opschrijft zonder berekening krijgt 2 punten.</w:t>
            </w:r>
          </w:p>
          <w:p w14:paraId="1CDE045C" w14:textId="77777777" w:rsidR="004D1CC2" w:rsidRDefault="004D1CC2" w:rsidP="009716FF">
            <w:pPr>
              <w:rPr>
                <w:rFonts w:ascii="Arial" w:hAnsi="Arial" w:cs="Arial"/>
                <w:sz w:val="24"/>
                <w:szCs w:val="24"/>
              </w:rPr>
            </w:pPr>
          </w:p>
          <w:p w14:paraId="7228D52B" w14:textId="681ADFE5" w:rsidR="004D1CC2" w:rsidRPr="008E15DB" w:rsidRDefault="004D1CC2" w:rsidP="009716FF">
            <w:pPr>
              <w:rPr>
                <w:rFonts w:ascii="Arial" w:hAnsi="Arial" w:cs="Arial"/>
                <w:sz w:val="24"/>
                <w:szCs w:val="24"/>
              </w:rPr>
            </w:pPr>
            <w:r>
              <w:rPr>
                <w:rFonts w:ascii="Arial" w:hAnsi="Arial" w:cs="Arial"/>
                <w:sz w:val="24"/>
                <w:szCs w:val="24"/>
              </w:rPr>
              <w:lastRenderedPageBreak/>
              <w:t>Verder kan antwoord C een doorrekenfout zijn van A. De leerling kan op basis van de tabel het antwoord op C aflezen, maar we schrijven de berekenmethode niet voor. Een leerling die bij A om wat voor reden dan ook op een ander antwoord uitkomt dan 7</w:t>
            </w:r>
            <w:r w:rsidR="00E441F9">
              <w:rPr>
                <w:rFonts w:ascii="Arial" w:hAnsi="Arial" w:cs="Arial"/>
                <w:sz w:val="24"/>
                <w:szCs w:val="24"/>
              </w:rPr>
              <w:t>.</w:t>
            </w:r>
            <w:r>
              <w:rPr>
                <w:rFonts w:ascii="Arial" w:hAnsi="Arial" w:cs="Arial"/>
                <w:sz w:val="24"/>
                <w:szCs w:val="24"/>
              </w:rPr>
              <w:t>300, maar dat antwoord vermenigvuldig</w:t>
            </w:r>
            <w:r w:rsidR="00E441F9">
              <w:rPr>
                <w:rFonts w:ascii="Arial" w:hAnsi="Arial" w:cs="Arial"/>
                <w:sz w:val="24"/>
                <w:szCs w:val="24"/>
              </w:rPr>
              <w:t>d</w:t>
            </w:r>
            <w:r>
              <w:rPr>
                <w:rFonts w:ascii="Arial" w:hAnsi="Arial" w:cs="Arial"/>
                <w:sz w:val="24"/>
                <w:szCs w:val="24"/>
              </w:rPr>
              <w:t xml:space="preserve"> met de </w:t>
            </w:r>
            <w:r w:rsidR="000218A6">
              <w:rPr>
                <w:rFonts w:ascii="Arial" w:hAnsi="Arial" w:cs="Arial"/>
                <w:sz w:val="24"/>
                <w:szCs w:val="24"/>
              </w:rPr>
              <w:t>inkoopprijs en gecheckt heeft dat het antwoord tussen de omzet (127.750) en de brutowinst (43.800)</w:t>
            </w:r>
            <w:r w:rsidR="00E441F9">
              <w:rPr>
                <w:rFonts w:ascii="Arial" w:hAnsi="Arial" w:cs="Arial"/>
                <w:sz w:val="24"/>
                <w:szCs w:val="24"/>
              </w:rPr>
              <w:t xml:space="preserve"> ligt, alles daarbuiten is een extra fout, want verzuimd </w:t>
            </w:r>
            <w:r w:rsidR="0033175E">
              <w:rPr>
                <w:rFonts w:ascii="Arial" w:hAnsi="Arial" w:cs="Arial"/>
                <w:sz w:val="24"/>
                <w:szCs w:val="24"/>
              </w:rPr>
              <w:t>het antwoord te controleren, mag je voor C het scorepunt toekennen.</w:t>
            </w:r>
          </w:p>
        </w:tc>
      </w:tr>
    </w:tbl>
    <w:p w14:paraId="02A21C74" w14:textId="77777777" w:rsidR="00A501D0" w:rsidRPr="008E15DB" w:rsidRDefault="00A501D0" w:rsidP="006E1D64">
      <w:pPr>
        <w:pStyle w:val="xmsonormal"/>
        <w:shd w:val="clear" w:color="auto" w:fill="FFFFFF"/>
        <w:spacing w:before="0" w:beforeAutospacing="0" w:after="0" w:afterAutospacing="0"/>
        <w:rPr>
          <w:rFonts w:ascii="Arial" w:hAnsi="Arial" w:cs="Arial"/>
          <w:color w:val="000000"/>
          <w:bdr w:val="none" w:sz="0" w:space="0" w:color="auto" w:frame="1"/>
        </w:rPr>
      </w:pPr>
    </w:p>
    <w:p w14:paraId="66BA9510" w14:textId="797AFC05" w:rsidR="009C4B33" w:rsidRPr="008E15DB" w:rsidRDefault="00E41957" w:rsidP="0033175E">
      <w:pPr>
        <w:rPr>
          <w:rFonts w:ascii="Arial" w:hAnsi="Arial" w:cs="Arial"/>
          <w:sz w:val="24"/>
          <w:szCs w:val="24"/>
        </w:rPr>
      </w:pPr>
      <w:r w:rsidRPr="008E15DB">
        <w:rPr>
          <w:rFonts w:ascii="Arial" w:hAnsi="Arial" w:cs="Arial"/>
          <w:sz w:val="24"/>
          <w:szCs w:val="24"/>
        </w:rPr>
        <w:t xml:space="preserve">Tot slot: uniformiteit in nakijken is het belangrijkst. Dan wordt elke leerling langs dezelfde lat gelegd. De N-term doet zijn werk. </w:t>
      </w:r>
    </w:p>
    <w:p w14:paraId="310639F8" w14:textId="5FE7BDFD" w:rsidR="0047456E" w:rsidRPr="008E15DB" w:rsidRDefault="0047456E">
      <w:pPr>
        <w:rPr>
          <w:rFonts w:ascii="Arial" w:hAnsi="Arial" w:cs="Arial"/>
          <w:sz w:val="24"/>
          <w:szCs w:val="24"/>
        </w:rPr>
      </w:pPr>
    </w:p>
    <w:p w14:paraId="504A5526" w14:textId="77777777" w:rsidR="00CE1F37" w:rsidRPr="008E15DB" w:rsidRDefault="00CE1F37">
      <w:pPr>
        <w:rPr>
          <w:rFonts w:ascii="Arial" w:hAnsi="Arial" w:cs="Arial"/>
          <w:sz w:val="24"/>
          <w:szCs w:val="24"/>
        </w:rPr>
      </w:pPr>
    </w:p>
    <w:sectPr w:rsidR="00CE1F37" w:rsidRPr="008E15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D64"/>
    <w:rsid w:val="000175FB"/>
    <w:rsid w:val="000218A6"/>
    <w:rsid w:val="00075D81"/>
    <w:rsid w:val="000E2F15"/>
    <w:rsid w:val="000F4CD5"/>
    <w:rsid w:val="000F56D0"/>
    <w:rsid w:val="001014A3"/>
    <w:rsid w:val="00165C35"/>
    <w:rsid w:val="001C791A"/>
    <w:rsid w:val="001C7D29"/>
    <w:rsid w:val="001D135E"/>
    <w:rsid w:val="002161F0"/>
    <w:rsid w:val="00245F8A"/>
    <w:rsid w:val="00270B36"/>
    <w:rsid w:val="002934F4"/>
    <w:rsid w:val="002F3F4B"/>
    <w:rsid w:val="002F7F8F"/>
    <w:rsid w:val="003101F0"/>
    <w:rsid w:val="0033175E"/>
    <w:rsid w:val="0040587B"/>
    <w:rsid w:val="0047456E"/>
    <w:rsid w:val="004D1CC2"/>
    <w:rsid w:val="0051202A"/>
    <w:rsid w:val="0051261C"/>
    <w:rsid w:val="00520ADF"/>
    <w:rsid w:val="00566F31"/>
    <w:rsid w:val="006067D6"/>
    <w:rsid w:val="00693B28"/>
    <w:rsid w:val="006E1D64"/>
    <w:rsid w:val="006F7E10"/>
    <w:rsid w:val="007A0988"/>
    <w:rsid w:val="007C0AD8"/>
    <w:rsid w:val="007D23E5"/>
    <w:rsid w:val="007E3607"/>
    <w:rsid w:val="007F0EC8"/>
    <w:rsid w:val="00851950"/>
    <w:rsid w:val="0085385E"/>
    <w:rsid w:val="0089415A"/>
    <w:rsid w:val="00896932"/>
    <w:rsid w:val="008A5377"/>
    <w:rsid w:val="008C35B4"/>
    <w:rsid w:val="008E0578"/>
    <w:rsid w:val="008E15DB"/>
    <w:rsid w:val="0090306C"/>
    <w:rsid w:val="009A3C93"/>
    <w:rsid w:val="009C4B33"/>
    <w:rsid w:val="009C5532"/>
    <w:rsid w:val="009F5D6A"/>
    <w:rsid w:val="00A2686C"/>
    <w:rsid w:val="00A442C4"/>
    <w:rsid w:val="00A501D0"/>
    <w:rsid w:val="00AC6DD0"/>
    <w:rsid w:val="00B263CC"/>
    <w:rsid w:val="00B278CC"/>
    <w:rsid w:val="00B52B0F"/>
    <w:rsid w:val="00BF0777"/>
    <w:rsid w:val="00C23656"/>
    <w:rsid w:val="00C24C9E"/>
    <w:rsid w:val="00CB328D"/>
    <w:rsid w:val="00CC06C0"/>
    <w:rsid w:val="00CE1F37"/>
    <w:rsid w:val="00CE58C6"/>
    <w:rsid w:val="00D052A2"/>
    <w:rsid w:val="00D26680"/>
    <w:rsid w:val="00D34468"/>
    <w:rsid w:val="00D62367"/>
    <w:rsid w:val="00D66575"/>
    <w:rsid w:val="00D87DF0"/>
    <w:rsid w:val="00E41957"/>
    <w:rsid w:val="00E43977"/>
    <w:rsid w:val="00E441F9"/>
    <w:rsid w:val="00E511D5"/>
    <w:rsid w:val="00EF7263"/>
    <w:rsid w:val="00F00728"/>
    <w:rsid w:val="00F00944"/>
    <w:rsid w:val="00F2660B"/>
    <w:rsid w:val="00F27C5A"/>
    <w:rsid w:val="00FA55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8D103"/>
  <w15:chartTrackingRefBased/>
  <w15:docId w15:val="{C4DC7647-2520-4BCA-B1E1-907585962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1D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E1D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E1D6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E1D6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E1D6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E1D6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1D6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1D6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1D6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1D6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E1D6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1D6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1D6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1D6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1D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1D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1D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1D64"/>
    <w:rPr>
      <w:rFonts w:eastAsiaTheme="majorEastAsia" w:cstheme="majorBidi"/>
      <w:color w:val="272727" w:themeColor="text1" w:themeTint="D8"/>
    </w:rPr>
  </w:style>
  <w:style w:type="paragraph" w:styleId="Titel">
    <w:name w:val="Title"/>
    <w:basedOn w:val="Standaard"/>
    <w:next w:val="Standaard"/>
    <w:link w:val="TitelChar"/>
    <w:uiPriority w:val="10"/>
    <w:qFormat/>
    <w:rsid w:val="006E1D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1D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1D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1D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1D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1D64"/>
    <w:rPr>
      <w:i/>
      <w:iCs/>
      <w:color w:val="404040" w:themeColor="text1" w:themeTint="BF"/>
    </w:rPr>
  </w:style>
  <w:style w:type="paragraph" w:styleId="Lijstalinea">
    <w:name w:val="List Paragraph"/>
    <w:basedOn w:val="Standaard"/>
    <w:uiPriority w:val="34"/>
    <w:qFormat/>
    <w:rsid w:val="006E1D64"/>
    <w:pPr>
      <w:ind w:left="720"/>
      <w:contextualSpacing/>
    </w:pPr>
  </w:style>
  <w:style w:type="character" w:styleId="Intensievebenadrukking">
    <w:name w:val="Intense Emphasis"/>
    <w:basedOn w:val="Standaardalinea-lettertype"/>
    <w:uiPriority w:val="21"/>
    <w:qFormat/>
    <w:rsid w:val="006E1D64"/>
    <w:rPr>
      <w:i/>
      <w:iCs/>
      <w:color w:val="0F4761" w:themeColor="accent1" w:themeShade="BF"/>
    </w:rPr>
  </w:style>
  <w:style w:type="paragraph" w:styleId="Duidelijkcitaat">
    <w:name w:val="Intense Quote"/>
    <w:basedOn w:val="Standaard"/>
    <w:next w:val="Standaard"/>
    <w:link w:val="DuidelijkcitaatChar"/>
    <w:uiPriority w:val="30"/>
    <w:qFormat/>
    <w:rsid w:val="006E1D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E1D64"/>
    <w:rPr>
      <w:i/>
      <w:iCs/>
      <w:color w:val="0F4761" w:themeColor="accent1" w:themeShade="BF"/>
    </w:rPr>
  </w:style>
  <w:style w:type="character" w:styleId="Intensieveverwijzing">
    <w:name w:val="Intense Reference"/>
    <w:basedOn w:val="Standaardalinea-lettertype"/>
    <w:uiPriority w:val="32"/>
    <w:qFormat/>
    <w:rsid w:val="006E1D64"/>
    <w:rPr>
      <w:b/>
      <w:bCs/>
      <w:smallCaps/>
      <w:color w:val="0F4761" w:themeColor="accent1" w:themeShade="BF"/>
      <w:spacing w:val="5"/>
    </w:rPr>
  </w:style>
  <w:style w:type="paragraph" w:customStyle="1" w:styleId="xmsonormal">
    <w:name w:val="x_msonormal"/>
    <w:basedOn w:val="Standaard"/>
    <w:rsid w:val="006E1D64"/>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D87DF0"/>
    <w:rPr>
      <w:color w:val="467886" w:themeColor="hyperlink"/>
      <w:u w:val="single"/>
    </w:rPr>
  </w:style>
  <w:style w:type="character" w:styleId="Onopgelostemelding">
    <w:name w:val="Unresolved Mention"/>
    <w:basedOn w:val="Standaardalinea-lettertype"/>
    <w:uiPriority w:val="99"/>
    <w:semiHidden/>
    <w:unhideWhenUsed/>
    <w:rsid w:val="00D87DF0"/>
    <w:rPr>
      <w:color w:val="605E5C"/>
      <w:shd w:val="clear" w:color="auto" w:fill="E1DFDD"/>
    </w:rPr>
  </w:style>
  <w:style w:type="table" w:styleId="Tabelraster">
    <w:name w:val="Table Grid"/>
    <w:basedOn w:val="Standaardtabel"/>
    <w:uiPriority w:val="39"/>
    <w:rsid w:val="00A501D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F00728"/>
    <w:rPr>
      <w:sz w:val="16"/>
      <w:szCs w:val="16"/>
    </w:rPr>
  </w:style>
  <w:style w:type="paragraph" w:styleId="Tekstopmerking">
    <w:name w:val="annotation text"/>
    <w:basedOn w:val="Standaard"/>
    <w:link w:val="TekstopmerkingChar"/>
    <w:uiPriority w:val="99"/>
    <w:unhideWhenUsed/>
    <w:rsid w:val="00F00728"/>
    <w:pPr>
      <w:spacing w:line="240" w:lineRule="auto"/>
    </w:pPr>
    <w:rPr>
      <w:sz w:val="20"/>
      <w:szCs w:val="20"/>
    </w:rPr>
  </w:style>
  <w:style w:type="character" w:customStyle="1" w:styleId="TekstopmerkingChar">
    <w:name w:val="Tekst opmerking Char"/>
    <w:basedOn w:val="Standaardalinea-lettertype"/>
    <w:link w:val="Tekstopmerking"/>
    <w:uiPriority w:val="99"/>
    <w:rsid w:val="00F00728"/>
    <w:rPr>
      <w:sz w:val="20"/>
      <w:szCs w:val="20"/>
    </w:rPr>
  </w:style>
  <w:style w:type="paragraph" w:styleId="Onderwerpvanopmerking">
    <w:name w:val="annotation subject"/>
    <w:basedOn w:val="Tekstopmerking"/>
    <w:next w:val="Tekstopmerking"/>
    <w:link w:val="OnderwerpvanopmerkingChar"/>
    <w:uiPriority w:val="99"/>
    <w:semiHidden/>
    <w:unhideWhenUsed/>
    <w:rsid w:val="00F00728"/>
    <w:rPr>
      <w:b/>
      <w:bCs/>
    </w:rPr>
  </w:style>
  <w:style w:type="character" w:customStyle="1" w:styleId="OnderwerpvanopmerkingChar">
    <w:name w:val="Onderwerp van opmerking Char"/>
    <w:basedOn w:val="TekstopmerkingChar"/>
    <w:link w:val="Onderwerpvanopmerking"/>
    <w:uiPriority w:val="99"/>
    <w:semiHidden/>
    <w:rsid w:val="00F007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xamenblad.nl/system/files/2025-03/vakspecifiek_economie_vmbo_2025_v2.pdf" TargetMode="Externa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2760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Sikkes</dc:creator>
  <cp:keywords/>
  <dc:description/>
  <cp:lastModifiedBy>Mark Sikkes</cp:lastModifiedBy>
  <cp:revision>2</cp:revision>
  <dcterms:created xsi:type="dcterms:W3CDTF">2025-06-25T10:41:00Z</dcterms:created>
  <dcterms:modified xsi:type="dcterms:W3CDTF">2025-06-25T10:41:00Z</dcterms:modified>
</cp:coreProperties>
</file>