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9469E" w14:textId="77777777" w:rsidR="006E1D64" w:rsidRDefault="006E1D64" w:rsidP="006E1D64">
      <w:pPr>
        <w:pStyle w:val="xmsonormal"/>
        <w:shd w:val="clear" w:color="auto" w:fill="FFFFFF"/>
        <w:spacing w:before="0" w:beforeAutospacing="0" w:after="0" w:afterAutospacing="0"/>
        <w:rPr>
          <w:rFonts w:ascii="Arial" w:hAnsi="Arial" w:cs="Arial"/>
          <w:b/>
          <w:bCs/>
          <w:color w:val="000000"/>
          <w:bdr w:val="none" w:sz="0" w:space="0" w:color="auto" w:frame="1"/>
        </w:rPr>
      </w:pPr>
    </w:p>
    <w:p w14:paraId="0FBA59FC" w14:textId="4E2704D0" w:rsidR="006E1D64" w:rsidRPr="008E15DB" w:rsidRDefault="006E1D64" w:rsidP="006E1D64">
      <w:pPr>
        <w:pStyle w:val="xmsonormal"/>
        <w:shd w:val="clear" w:color="auto" w:fill="FFFFFF"/>
        <w:spacing w:before="0" w:beforeAutospacing="0" w:after="0" w:afterAutospacing="0"/>
        <w:rPr>
          <w:rFonts w:ascii="Arial" w:hAnsi="Arial" w:cs="Arial"/>
          <w:b/>
          <w:bCs/>
          <w:color w:val="242424"/>
        </w:rPr>
      </w:pPr>
      <w:r w:rsidRPr="008E15DB">
        <w:rPr>
          <w:rFonts w:ascii="Arial" w:hAnsi="Arial" w:cs="Arial"/>
          <w:noProof/>
        </w:rPr>
        <w:drawing>
          <wp:anchor distT="0" distB="0" distL="114300" distR="114300" simplePos="0" relativeHeight="251659264" behindDoc="0" locked="0" layoutInCell="1" allowOverlap="1" wp14:anchorId="1B2C18C0" wp14:editId="4853B8EA">
            <wp:simplePos x="0" y="0"/>
            <wp:positionH relativeFrom="margin">
              <wp:align>right</wp:align>
            </wp:positionH>
            <wp:positionV relativeFrom="paragraph">
              <wp:posOffset>0</wp:posOffset>
            </wp:positionV>
            <wp:extent cx="1196340" cy="430530"/>
            <wp:effectExtent l="0" t="0" r="3810" b="7620"/>
            <wp:wrapSquare wrapText="bothSides"/>
            <wp:docPr id="1" name="Afbeelding 1" descr="Afbeelding met Graphics, Lettertype, schermopnam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Lettertype, schermopname, logo&#10;&#10;Automatisch gegenereerde beschrijving"/>
                    <pic:cNvPicPr/>
                  </pic:nvPicPr>
                  <pic:blipFill>
                    <a:blip r:embed="rId4">
                      <a:extLst>
                        <a:ext uri="{28A0092B-C50C-407E-A947-70E740481C1C}">
                          <a14:useLocalDpi xmlns:a14="http://schemas.microsoft.com/office/drawing/2010/main" val="0"/>
                        </a:ext>
                      </a:extLst>
                    </a:blip>
                    <a:stretch>
                      <a:fillRect/>
                    </a:stretch>
                  </pic:blipFill>
                  <pic:spPr>
                    <a:xfrm>
                      <a:off x="0" y="0"/>
                      <a:ext cx="1196340" cy="430530"/>
                    </a:xfrm>
                    <a:prstGeom prst="rect">
                      <a:avLst/>
                    </a:prstGeom>
                  </pic:spPr>
                </pic:pic>
              </a:graphicData>
            </a:graphic>
            <wp14:sizeRelH relativeFrom="page">
              <wp14:pctWidth>0</wp14:pctWidth>
            </wp14:sizeRelH>
            <wp14:sizeRelV relativeFrom="page">
              <wp14:pctHeight>0</wp14:pctHeight>
            </wp14:sizeRelV>
          </wp:anchor>
        </w:drawing>
      </w:r>
      <w:r w:rsidRPr="008E15DB">
        <w:rPr>
          <w:rFonts w:ascii="Arial" w:hAnsi="Arial" w:cs="Arial"/>
          <w:b/>
          <w:bCs/>
          <w:color w:val="000000"/>
          <w:bdr w:val="none" w:sz="0" w:space="0" w:color="auto" w:frame="1"/>
        </w:rPr>
        <w:t>Vecon verslag Eindexamenbespreking GTL</w:t>
      </w:r>
      <w:r w:rsidRPr="008E15DB">
        <w:rPr>
          <w:rFonts w:ascii="Arial" w:hAnsi="Arial" w:cs="Arial"/>
          <w:b/>
          <w:bCs/>
          <w:color w:val="242424"/>
        </w:rPr>
        <w:t xml:space="preserve">-2025 tv 1 </w:t>
      </w:r>
      <w:r w:rsidRPr="008E15DB">
        <w:rPr>
          <w:rFonts w:ascii="Arial" w:hAnsi="Arial" w:cs="Arial"/>
          <w:b/>
          <w:bCs/>
          <w:color w:val="000000"/>
          <w:bdr w:val="none" w:sz="0" w:space="0" w:color="auto" w:frame="1"/>
        </w:rPr>
        <w:t xml:space="preserve">Cito en CvtE </w:t>
      </w:r>
    </w:p>
    <w:p w14:paraId="7B1AE186" w14:textId="77777777" w:rsidR="006E1D64" w:rsidRPr="008E15DB" w:rsidRDefault="006E1D64" w:rsidP="006E1D64">
      <w:pPr>
        <w:pStyle w:val="xmsonormal"/>
        <w:shd w:val="clear" w:color="auto" w:fill="FFFFFF"/>
        <w:spacing w:before="0" w:beforeAutospacing="0" w:after="0" w:afterAutospacing="0"/>
        <w:rPr>
          <w:rFonts w:ascii="Arial" w:hAnsi="Arial" w:cs="Arial"/>
          <w:color w:val="000000"/>
          <w:bdr w:val="none" w:sz="0" w:space="0" w:color="auto" w:frame="1"/>
        </w:rPr>
      </w:pPr>
      <w:r w:rsidRPr="008E15DB">
        <w:rPr>
          <w:rFonts w:ascii="Arial" w:hAnsi="Arial" w:cs="Arial"/>
          <w:color w:val="000000"/>
          <w:bdr w:val="none" w:sz="0" w:space="0" w:color="auto" w:frame="1"/>
        </w:rPr>
        <w:t>De Vecon schrijft geen nieuw correctievoorschrift, het correctievoorschrift van het CvtE blijft te allen tijde leidend. Onze opmerkingen zijn aanvullend/toelichtend.</w:t>
      </w:r>
    </w:p>
    <w:p w14:paraId="514ACEBC" w14:textId="77777777" w:rsidR="006E1D64" w:rsidRPr="008E15DB" w:rsidRDefault="006E1D64" w:rsidP="006E1D64">
      <w:pPr>
        <w:pStyle w:val="xmsonormal"/>
        <w:shd w:val="clear" w:color="auto" w:fill="FFFFFF"/>
        <w:spacing w:before="0" w:beforeAutospacing="0" w:after="0" w:afterAutospacing="0"/>
        <w:rPr>
          <w:rFonts w:ascii="Arial" w:hAnsi="Arial" w:cs="Arial"/>
          <w:color w:val="000000"/>
          <w:bdr w:val="none" w:sz="0" w:space="0" w:color="auto" w:frame="1"/>
        </w:rPr>
      </w:pPr>
      <w:r w:rsidRPr="008E15DB">
        <w:rPr>
          <w:rFonts w:ascii="Arial" w:hAnsi="Arial" w:cs="Arial"/>
          <w:color w:val="000000"/>
          <w:bdr w:val="none" w:sz="0" w:space="0" w:color="auto" w:frame="1"/>
        </w:rPr>
        <w:t>Bijzonder aandacht, we noemen het soms, voor regel 3.3 van het CV; vakinhoudelijk aantoonbaar juiste antwoorden mogen in de geest van het CV goedgekeurd worden.</w:t>
      </w:r>
    </w:p>
    <w:p w14:paraId="3DE9E248" w14:textId="77777777" w:rsidR="006E1D64" w:rsidRPr="008E15DB" w:rsidRDefault="006E1D64" w:rsidP="006E1D64">
      <w:pPr>
        <w:pStyle w:val="xmsonormal"/>
        <w:shd w:val="clear" w:color="auto" w:fill="FFFFFF"/>
        <w:spacing w:before="0" w:beforeAutospacing="0" w:after="0" w:afterAutospacing="0"/>
        <w:rPr>
          <w:rFonts w:ascii="Arial" w:hAnsi="Arial" w:cs="Arial"/>
          <w:color w:val="000000"/>
          <w:bdr w:val="none" w:sz="0" w:space="0" w:color="auto" w:frame="1"/>
        </w:rPr>
      </w:pPr>
    </w:p>
    <w:p w14:paraId="509AB1C8" w14:textId="118C4B75" w:rsidR="006E1D64" w:rsidRDefault="006E1D64" w:rsidP="006E1D64">
      <w:pPr>
        <w:pStyle w:val="xmsonormal"/>
        <w:shd w:val="clear" w:color="auto" w:fill="FFFFFF"/>
        <w:spacing w:before="0" w:beforeAutospacing="0" w:after="0" w:afterAutospacing="0"/>
        <w:rPr>
          <w:rFonts w:ascii="Arial" w:hAnsi="Arial" w:cs="Arial"/>
          <w:color w:val="000000"/>
          <w:bdr w:val="none" w:sz="0" w:space="0" w:color="auto" w:frame="1"/>
        </w:rPr>
      </w:pPr>
      <w:r w:rsidRPr="008E15DB">
        <w:rPr>
          <w:rFonts w:ascii="Arial" w:hAnsi="Arial" w:cs="Arial"/>
          <w:color w:val="000000"/>
          <w:bdr w:val="none" w:sz="0" w:space="0" w:color="auto" w:frame="1"/>
        </w:rPr>
        <w:t>Let verder op equivalerende berekeningen. Daar waar er voor een rekenvraag 2 punten gescoord kunnen worden met twee vergelijkbare deelberekeningen, dan maakt het voor het eerste scorepunt niet uit welke van de twee deelberekeningen eerst uitgevoerd wordt. 1</w:t>
      </w:r>
      <w:r w:rsidRPr="008E15DB">
        <w:rPr>
          <w:rFonts w:ascii="Arial" w:hAnsi="Arial" w:cs="Arial"/>
          <w:color w:val="000000"/>
          <w:bdr w:val="none" w:sz="0" w:space="0" w:color="auto" w:frame="1"/>
          <w:vertAlign w:val="superscript"/>
        </w:rPr>
        <w:t>e</w:t>
      </w:r>
      <w:r w:rsidRPr="008E15DB">
        <w:rPr>
          <w:rFonts w:ascii="Arial" w:hAnsi="Arial" w:cs="Arial"/>
          <w:color w:val="000000"/>
          <w:bdr w:val="none" w:sz="0" w:space="0" w:color="auto" w:frame="1"/>
        </w:rPr>
        <w:t xml:space="preserve"> punt: deelberekening 1, 2</w:t>
      </w:r>
      <w:r w:rsidRPr="008E15DB">
        <w:rPr>
          <w:rFonts w:ascii="Arial" w:hAnsi="Arial" w:cs="Arial"/>
          <w:color w:val="000000"/>
          <w:bdr w:val="none" w:sz="0" w:space="0" w:color="auto" w:frame="1"/>
          <w:vertAlign w:val="superscript"/>
        </w:rPr>
        <w:t>e</w:t>
      </w:r>
      <w:r w:rsidRPr="008E15DB">
        <w:rPr>
          <w:rFonts w:ascii="Arial" w:hAnsi="Arial" w:cs="Arial"/>
          <w:color w:val="000000"/>
          <w:bdr w:val="none" w:sz="0" w:space="0" w:color="auto" w:frame="1"/>
        </w:rPr>
        <w:t xml:space="preserve"> punt: deelberekening 2 en conclusie/antwoord.</w:t>
      </w:r>
    </w:p>
    <w:p w14:paraId="5A4E6CF4" w14:textId="77777777" w:rsidR="00F56FBE" w:rsidRDefault="00F56FBE" w:rsidP="006E1D64">
      <w:pPr>
        <w:pStyle w:val="xmsonormal"/>
        <w:shd w:val="clear" w:color="auto" w:fill="FFFFFF"/>
        <w:spacing w:before="0" w:beforeAutospacing="0" w:after="0" w:afterAutospacing="0"/>
        <w:rPr>
          <w:rFonts w:ascii="Arial" w:hAnsi="Arial" w:cs="Arial"/>
          <w:color w:val="000000"/>
          <w:bdr w:val="none" w:sz="0" w:space="0" w:color="auto" w:frame="1"/>
        </w:rPr>
      </w:pPr>
    </w:p>
    <w:p w14:paraId="33A4A847" w14:textId="4AA41F83" w:rsidR="00F56FBE" w:rsidRPr="008E15DB" w:rsidRDefault="00F56FBE" w:rsidP="006E1D64">
      <w:pPr>
        <w:pStyle w:val="xmsonormal"/>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Als een leerling meerdere redenen geeft dan gevraagd worden, dan alleen de eerstgenoemde(n) goed rekenen.</w:t>
      </w:r>
    </w:p>
    <w:p w14:paraId="4227F8D6" w14:textId="77777777" w:rsidR="006E1D64" w:rsidRPr="008E15DB" w:rsidRDefault="006E1D64" w:rsidP="006E1D64">
      <w:pPr>
        <w:pStyle w:val="xmsonormal"/>
        <w:shd w:val="clear" w:color="auto" w:fill="FFFFFF"/>
        <w:spacing w:before="0" w:beforeAutospacing="0" w:after="0" w:afterAutospacing="0"/>
        <w:rPr>
          <w:rFonts w:ascii="Arial" w:hAnsi="Arial" w:cs="Arial"/>
          <w:color w:val="000000"/>
          <w:bdr w:val="none" w:sz="0" w:space="0" w:color="auto" w:frame="1"/>
        </w:rPr>
      </w:pPr>
    </w:p>
    <w:p w14:paraId="4A8B166C" w14:textId="746F12F5" w:rsidR="00D87DF0" w:rsidRPr="008E15DB" w:rsidRDefault="00E43977" w:rsidP="006E1D64">
      <w:pPr>
        <w:pStyle w:val="xmsonormal"/>
        <w:shd w:val="clear" w:color="auto" w:fill="FFFFFF"/>
        <w:spacing w:before="0" w:beforeAutospacing="0" w:after="0" w:afterAutospacing="0"/>
        <w:rPr>
          <w:rFonts w:ascii="Arial" w:hAnsi="Arial" w:cs="Arial"/>
          <w:color w:val="000000"/>
          <w:bdr w:val="none" w:sz="0" w:space="0" w:color="auto" w:frame="1"/>
        </w:rPr>
      </w:pPr>
      <w:r w:rsidRPr="008E15DB">
        <w:rPr>
          <w:rFonts w:ascii="Arial" w:hAnsi="Arial" w:cs="Arial"/>
          <w:color w:val="000000"/>
          <w:bdr w:val="none" w:sz="0" w:space="0" w:color="auto" w:frame="1"/>
        </w:rPr>
        <w:t>Tot slot vooraf: In september 2024 heeft het CvTE in de vakspecifieke septembermededeling (die via examenblad en de examensecretarissen op scholen terecht is gekomen</w:t>
      </w:r>
      <w:r w:rsidR="006F7E10" w:rsidRPr="008E15DB">
        <w:rPr>
          <w:rFonts w:ascii="Arial" w:hAnsi="Arial" w:cs="Arial"/>
          <w:color w:val="000000"/>
          <w:bdr w:val="none" w:sz="0" w:space="0" w:color="auto" w:frame="1"/>
        </w:rPr>
        <w:t>)</w:t>
      </w:r>
      <w:r w:rsidRPr="008E15DB">
        <w:rPr>
          <w:rFonts w:ascii="Arial" w:hAnsi="Arial" w:cs="Arial"/>
          <w:color w:val="000000"/>
          <w:bdr w:val="none" w:sz="0" w:space="0" w:color="auto" w:frame="1"/>
        </w:rPr>
        <w:t xml:space="preserve"> </w:t>
      </w:r>
      <w:r w:rsidR="00D87DF0" w:rsidRPr="008E15DB">
        <w:rPr>
          <w:rFonts w:ascii="Arial" w:hAnsi="Arial" w:cs="Arial"/>
          <w:color w:val="000000"/>
          <w:bdr w:val="none" w:sz="0" w:space="0" w:color="auto" w:frame="1"/>
        </w:rPr>
        <w:t>informatie gedeeld over het afronden van geldbedragen die nu ook in het CV zijn opgenomen. Een en ander is te zien in onderstaand brondocument:</w:t>
      </w:r>
    </w:p>
    <w:p w14:paraId="360E3F0D" w14:textId="561A5065" w:rsidR="00A2686C" w:rsidRPr="008E15DB" w:rsidRDefault="00D87DF0" w:rsidP="006E1D64">
      <w:pPr>
        <w:pStyle w:val="xmsonormal"/>
        <w:shd w:val="clear" w:color="auto" w:fill="FFFFFF"/>
        <w:spacing w:before="0" w:beforeAutospacing="0" w:after="0" w:afterAutospacing="0"/>
        <w:rPr>
          <w:rFonts w:ascii="Arial" w:hAnsi="Arial" w:cs="Arial"/>
          <w:color w:val="000000"/>
          <w:bdr w:val="none" w:sz="0" w:space="0" w:color="auto" w:frame="1"/>
        </w:rPr>
      </w:pPr>
      <w:r w:rsidRPr="008E15DB">
        <w:rPr>
          <w:rFonts w:ascii="Arial" w:hAnsi="Arial" w:cs="Arial"/>
          <w:color w:val="000000"/>
          <w:bdr w:val="none" w:sz="0" w:space="0" w:color="auto" w:frame="1"/>
        </w:rPr>
        <w:t xml:space="preserve"> </w:t>
      </w:r>
      <w:hyperlink r:id="rId5" w:history="1">
        <w:r w:rsidRPr="008E15DB">
          <w:rPr>
            <w:rStyle w:val="Hyperlink"/>
            <w:rFonts w:ascii="Arial" w:hAnsi="Arial" w:cs="Arial"/>
            <w:bdr w:val="none" w:sz="0" w:space="0" w:color="auto" w:frame="1"/>
          </w:rPr>
          <w:t>https://www.examenblad.nl/system/files/2025-03/vakspecifiek_economie_vmbo_2025_v2.pdf</w:t>
        </w:r>
      </w:hyperlink>
      <w:r w:rsidRPr="008E15DB">
        <w:rPr>
          <w:rFonts w:ascii="Arial" w:hAnsi="Arial" w:cs="Arial"/>
          <w:color w:val="000000"/>
          <w:bdr w:val="none" w:sz="0" w:space="0" w:color="auto" w:frame="1"/>
        </w:rPr>
        <w:t xml:space="preserve"> </w:t>
      </w:r>
    </w:p>
    <w:p w14:paraId="7E86521D" w14:textId="77777777" w:rsidR="00075D81" w:rsidRPr="008E15DB" w:rsidRDefault="00075D81" w:rsidP="006E1D64">
      <w:pPr>
        <w:pStyle w:val="xmsonormal"/>
        <w:shd w:val="clear" w:color="auto" w:fill="FFFFFF"/>
        <w:spacing w:before="0" w:beforeAutospacing="0" w:after="0" w:afterAutospacing="0"/>
        <w:rPr>
          <w:rFonts w:ascii="Arial" w:hAnsi="Arial" w:cs="Arial"/>
          <w:color w:val="000000"/>
          <w:bdr w:val="none" w:sz="0" w:space="0" w:color="auto" w:frame="1"/>
        </w:rPr>
      </w:pPr>
    </w:p>
    <w:p w14:paraId="1AC75173" w14:textId="77777777" w:rsidR="00A501D0" w:rsidRPr="008E15DB" w:rsidRDefault="00A501D0" w:rsidP="006E1D64">
      <w:pPr>
        <w:pStyle w:val="xmsonormal"/>
        <w:shd w:val="clear" w:color="auto" w:fill="FFFFFF"/>
        <w:spacing w:before="0" w:beforeAutospacing="0" w:after="0" w:afterAutospacing="0"/>
        <w:rPr>
          <w:rFonts w:ascii="Arial" w:hAnsi="Arial" w:cs="Arial"/>
          <w:color w:val="000000"/>
          <w:bdr w:val="none" w:sz="0" w:space="0" w:color="auto" w:frame="1"/>
        </w:rPr>
      </w:pPr>
    </w:p>
    <w:tbl>
      <w:tblPr>
        <w:tblStyle w:val="Tabelraster"/>
        <w:tblW w:w="0" w:type="auto"/>
        <w:tblLook w:val="04A0" w:firstRow="1" w:lastRow="0" w:firstColumn="1" w:lastColumn="0" w:noHBand="0" w:noVBand="1"/>
      </w:tblPr>
      <w:tblGrid>
        <w:gridCol w:w="959"/>
        <w:gridCol w:w="7915"/>
      </w:tblGrid>
      <w:tr w:rsidR="00A501D0" w:rsidRPr="008E15DB" w14:paraId="5A48B556" w14:textId="77777777" w:rsidTr="009716FF">
        <w:trPr>
          <w:trHeight w:val="571"/>
        </w:trPr>
        <w:tc>
          <w:tcPr>
            <w:tcW w:w="959" w:type="dxa"/>
          </w:tcPr>
          <w:p w14:paraId="202A3FF8" w14:textId="77777777" w:rsidR="00A501D0" w:rsidRPr="008E15DB" w:rsidRDefault="00A501D0" w:rsidP="009716FF">
            <w:pPr>
              <w:rPr>
                <w:rFonts w:ascii="Arial" w:hAnsi="Arial" w:cs="Arial"/>
                <w:b/>
                <w:bCs/>
                <w:sz w:val="24"/>
                <w:szCs w:val="24"/>
              </w:rPr>
            </w:pPr>
            <w:r w:rsidRPr="008E15DB">
              <w:rPr>
                <w:rFonts w:ascii="Arial" w:hAnsi="Arial" w:cs="Arial"/>
                <w:b/>
                <w:bCs/>
                <w:sz w:val="24"/>
                <w:szCs w:val="24"/>
              </w:rPr>
              <w:t>Vraag</w:t>
            </w:r>
          </w:p>
        </w:tc>
        <w:tc>
          <w:tcPr>
            <w:tcW w:w="7915" w:type="dxa"/>
          </w:tcPr>
          <w:p w14:paraId="0FE4DEEC" w14:textId="77777777" w:rsidR="00A501D0" w:rsidRPr="008E15DB" w:rsidRDefault="00A501D0" w:rsidP="009716FF">
            <w:pPr>
              <w:rPr>
                <w:rFonts w:ascii="Arial" w:hAnsi="Arial" w:cs="Arial"/>
                <w:b/>
                <w:bCs/>
                <w:sz w:val="24"/>
                <w:szCs w:val="24"/>
              </w:rPr>
            </w:pPr>
            <w:r w:rsidRPr="008E15DB">
              <w:rPr>
                <w:rFonts w:ascii="Arial" w:hAnsi="Arial" w:cs="Arial"/>
                <w:b/>
                <w:bCs/>
                <w:sz w:val="24"/>
                <w:szCs w:val="24"/>
              </w:rPr>
              <w:t>Uitleg</w:t>
            </w:r>
          </w:p>
        </w:tc>
      </w:tr>
      <w:tr w:rsidR="00A501D0" w:rsidRPr="008E15DB" w14:paraId="03739390" w14:textId="77777777" w:rsidTr="00EF7263">
        <w:trPr>
          <w:trHeight w:val="712"/>
        </w:trPr>
        <w:tc>
          <w:tcPr>
            <w:tcW w:w="959" w:type="dxa"/>
          </w:tcPr>
          <w:p w14:paraId="32618786" w14:textId="0BCA83E4" w:rsidR="00A501D0" w:rsidRPr="008E15DB" w:rsidRDefault="00A501D0" w:rsidP="009716FF">
            <w:pPr>
              <w:rPr>
                <w:rFonts w:ascii="Arial" w:hAnsi="Arial" w:cs="Arial"/>
                <w:sz w:val="24"/>
                <w:szCs w:val="24"/>
              </w:rPr>
            </w:pPr>
            <w:r w:rsidRPr="008E15DB">
              <w:rPr>
                <w:rFonts w:ascii="Arial" w:hAnsi="Arial" w:cs="Arial"/>
                <w:sz w:val="24"/>
                <w:szCs w:val="24"/>
              </w:rPr>
              <w:t>3</w:t>
            </w:r>
          </w:p>
        </w:tc>
        <w:tc>
          <w:tcPr>
            <w:tcW w:w="7915" w:type="dxa"/>
          </w:tcPr>
          <w:p w14:paraId="1FC92A97" w14:textId="3AE2DDA1" w:rsidR="00A501D0" w:rsidRPr="008E15DB" w:rsidRDefault="0090306C" w:rsidP="009716FF">
            <w:pPr>
              <w:rPr>
                <w:rFonts w:ascii="Arial" w:hAnsi="Arial" w:cs="Arial"/>
                <w:sz w:val="24"/>
                <w:szCs w:val="24"/>
              </w:rPr>
            </w:pPr>
            <w:r w:rsidRPr="008E15DB">
              <w:rPr>
                <w:rFonts w:ascii="Arial" w:hAnsi="Arial" w:cs="Arial"/>
                <w:sz w:val="24"/>
                <w:szCs w:val="24"/>
              </w:rPr>
              <w:t>Als de berekening goed opgeschreven is, maar de leerling schrijft als antwoord 5%</w:t>
            </w:r>
            <w:r w:rsidR="00EF7263" w:rsidRPr="008E15DB">
              <w:rPr>
                <w:rFonts w:ascii="Arial" w:hAnsi="Arial" w:cs="Arial"/>
                <w:sz w:val="24"/>
                <w:szCs w:val="24"/>
              </w:rPr>
              <w:t xml:space="preserve"> op ipv -5%, dan wel een punt toekennen.</w:t>
            </w:r>
            <w:r w:rsidR="00F56FBE">
              <w:rPr>
                <w:rFonts w:ascii="Arial" w:hAnsi="Arial" w:cs="Arial"/>
                <w:sz w:val="24"/>
                <w:szCs w:val="24"/>
              </w:rPr>
              <w:t xml:space="preserve"> Dit komt omdat in de vraag al een daling genoemd staat.</w:t>
            </w:r>
          </w:p>
        </w:tc>
      </w:tr>
      <w:tr w:rsidR="00A501D0" w:rsidRPr="008E15DB" w14:paraId="6B0F1C70" w14:textId="77777777" w:rsidTr="007D23E5">
        <w:trPr>
          <w:trHeight w:val="552"/>
        </w:trPr>
        <w:tc>
          <w:tcPr>
            <w:tcW w:w="959" w:type="dxa"/>
          </w:tcPr>
          <w:p w14:paraId="03F0B157" w14:textId="702A35C2" w:rsidR="00A501D0" w:rsidRPr="008E15DB" w:rsidRDefault="00A501D0" w:rsidP="009716FF">
            <w:pPr>
              <w:rPr>
                <w:rFonts w:ascii="Arial" w:hAnsi="Arial" w:cs="Arial"/>
                <w:sz w:val="24"/>
                <w:szCs w:val="24"/>
              </w:rPr>
            </w:pPr>
            <w:r w:rsidRPr="008E15DB">
              <w:rPr>
                <w:rFonts w:ascii="Arial" w:hAnsi="Arial" w:cs="Arial"/>
                <w:sz w:val="24"/>
                <w:szCs w:val="24"/>
              </w:rPr>
              <w:t>5</w:t>
            </w:r>
          </w:p>
        </w:tc>
        <w:tc>
          <w:tcPr>
            <w:tcW w:w="7915" w:type="dxa"/>
          </w:tcPr>
          <w:p w14:paraId="1EE8FBC3" w14:textId="5336C209" w:rsidR="00A501D0" w:rsidRPr="008E15DB" w:rsidRDefault="009A3C93" w:rsidP="009716FF">
            <w:pPr>
              <w:rPr>
                <w:rFonts w:ascii="Arial" w:hAnsi="Arial" w:cs="Arial"/>
                <w:sz w:val="24"/>
                <w:szCs w:val="24"/>
              </w:rPr>
            </w:pPr>
            <w:r w:rsidRPr="008E15DB">
              <w:rPr>
                <w:rFonts w:ascii="Arial" w:hAnsi="Arial" w:cs="Arial"/>
                <w:sz w:val="24"/>
                <w:szCs w:val="24"/>
              </w:rPr>
              <w:t xml:space="preserve">Afronding </w:t>
            </w:r>
            <w:r w:rsidR="007D23E5" w:rsidRPr="008E15DB">
              <w:rPr>
                <w:rFonts w:ascii="Arial" w:hAnsi="Arial" w:cs="Arial"/>
                <w:sz w:val="24"/>
                <w:szCs w:val="24"/>
              </w:rPr>
              <w:t xml:space="preserve">op 2 decimalen, zie tekst </w:t>
            </w:r>
            <w:r w:rsidR="00F56FBE">
              <w:rPr>
                <w:rFonts w:ascii="Arial" w:hAnsi="Arial" w:cs="Arial"/>
                <w:sz w:val="24"/>
                <w:szCs w:val="24"/>
              </w:rPr>
              <w:t>boven de tabel met uitleg</w:t>
            </w:r>
          </w:p>
        </w:tc>
      </w:tr>
      <w:tr w:rsidR="00A501D0" w:rsidRPr="008E15DB" w14:paraId="3C0E9F18" w14:textId="77777777" w:rsidTr="007D23E5">
        <w:trPr>
          <w:trHeight w:val="715"/>
        </w:trPr>
        <w:tc>
          <w:tcPr>
            <w:tcW w:w="959" w:type="dxa"/>
          </w:tcPr>
          <w:p w14:paraId="3DC2E228" w14:textId="7AE1E8AA" w:rsidR="00A501D0" w:rsidRPr="008E15DB" w:rsidRDefault="00A501D0" w:rsidP="009716FF">
            <w:pPr>
              <w:rPr>
                <w:rFonts w:ascii="Arial" w:hAnsi="Arial" w:cs="Arial"/>
                <w:sz w:val="24"/>
                <w:szCs w:val="24"/>
              </w:rPr>
            </w:pPr>
            <w:r w:rsidRPr="008E15DB">
              <w:rPr>
                <w:rFonts w:ascii="Arial" w:hAnsi="Arial" w:cs="Arial"/>
                <w:sz w:val="24"/>
                <w:szCs w:val="24"/>
              </w:rPr>
              <w:t>6</w:t>
            </w:r>
          </w:p>
        </w:tc>
        <w:tc>
          <w:tcPr>
            <w:tcW w:w="7915" w:type="dxa"/>
          </w:tcPr>
          <w:p w14:paraId="786B00E7" w14:textId="74B8EE8A" w:rsidR="00A501D0" w:rsidRPr="008E15DB" w:rsidRDefault="007D23E5" w:rsidP="009716FF">
            <w:pPr>
              <w:rPr>
                <w:rFonts w:ascii="Arial" w:hAnsi="Arial" w:cs="Arial"/>
                <w:sz w:val="24"/>
                <w:szCs w:val="24"/>
              </w:rPr>
            </w:pPr>
            <w:r w:rsidRPr="008E15DB">
              <w:rPr>
                <w:rFonts w:ascii="Arial" w:hAnsi="Arial" w:cs="Arial"/>
                <w:sz w:val="24"/>
                <w:szCs w:val="24"/>
              </w:rPr>
              <w:t>Relatie met monocultuur moet benoemd worden. Antwoorden die alleen betrekking hebben op concurrentie met andere eilanden zijn niet goed.</w:t>
            </w:r>
          </w:p>
        </w:tc>
      </w:tr>
      <w:tr w:rsidR="00A501D0" w:rsidRPr="008E15DB" w14:paraId="1B6CCEE1" w14:textId="77777777" w:rsidTr="009716FF">
        <w:trPr>
          <w:trHeight w:val="1066"/>
        </w:trPr>
        <w:tc>
          <w:tcPr>
            <w:tcW w:w="959" w:type="dxa"/>
          </w:tcPr>
          <w:p w14:paraId="17FA3B41" w14:textId="57C22E09" w:rsidR="00A501D0" w:rsidRPr="008E15DB" w:rsidRDefault="00A501D0" w:rsidP="009716FF">
            <w:pPr>
              <w:rPr>
                <w:rFonts w:ascii="Arial" w:hAnsi="Arial" w:cs="Arial"/>
                <w:sz w:val="24"/>
                <w:szCs w:val="24"/>
              </w:rPr>
            </w:pPr>
            <w:r w:rsidRPr="008E15DB">
              <w:rPr>
                <w:rFonts w:ascii="Arial" w:hAnsi="Arial" w:cs="Arial"/>
                <w:sz w:val="24"/>
                <w:szCs w:val="24"/>
              </w:rPr>
              <w:t>10</w:t>
            </w:r>
          </w:p>
        </w:tc>
        <w:tc>
          <w:tcPr>
            <w:tcW w:w="7915" w:type="dxa"/>
          </w:tcPr>
          <w:p w14:paraId="606B9CD7" w14:textId="771BAF79" w:rsidR="00A501D0" w:rsidRPr="008E15DB" w:rsidRDefault="007D23E5" w:rsidP="009716FF">
            <w:pPr>
              <w:rPr>
                <w:rFonts w:ascii="Arial" w:hAnsi="Arial" w:cs="Arial"/>
                <w:sz w:val="24"/>
                <w:szCs w:val="24"/>
              </w:rPr>
            </w:pPr>
            <w:r w:rsidRPr="008E15DB">
              <w:rPr>
                <w:rFonts w:ascii="Arial" w:hAnsi="Arial" w:cs="Arial"/>
                <w:sz w:val="24"/>
                <w:szCs w:val="24"/>
              </w:rPr>
              <w:t>Beide afrondingen mogelijk</w:t>
            </w:r>
            <w:r w:rsidR="00CC06C0" w:rsidRPr="008E15DB">
              <w:rPr>
                <w:rFonts w:ascii="Arial" w:hAnsi="Arial" w:cs="Arial"/>
                <w:sz w:val="24"/>
                <w:szCs w:val="24"/>
              </w:rPr>
              <w:t xml:space="preserve"> (op ,55 of hele euro’s)</w:t>
            </w:r>
            <w:r w:rsidR="000E2F15" w:rsidRPr="008E15DB">
              <w:rPr>
                <w:rFonts w:ascii="Arial" w:hAnsi="Arial" w:cs="Arial"/>
                <w:sz w:val="24"/>
                <w:szCs w:val="24"/>
              </w:rPr>
              <w:t>. Blijkbaar is 25.000 euro een groot genoeg getal om niet op 2 decimalen af te ronden.</w:t>
            </w:r>
          </w:p>
        </w:tc>
      </w:tr>
      <w:tr w:rsidR="00A501D0" w:rsidRPr="008E15DB" w14:paraId="2386CF27" w14:textId="77777777" w:rsidTr="009716FF">
        <w:trPr>
          <w:trHeight w:val="1066"/>
        </w:trPr>
        <w:tc>
          <w:tcPr>
            <w:tcW w:w="959" w:type="dxa"/>
          </w:tcPr>
          <w:p w14:paraId="3849615C" w14:textId="3CE787E8" w:rsidR="00A501D0" w:rsidRPr="008E15DB" w:rsidRDefault="00A501D0" w:rsidP="009716FF">
            <w:pPr>
              <w:rPr>
                <w:rFonts w:ascii="Arial" w:hAnsi="Arial" w:cs="Arial"/>
                <w:sz w:val="24"/>
                <w:szCs w:val="24"/>
              </w:rPr>
            </w:pPr>
            <w:r w:rsidRPr="008E15DB">
              <w:rPr>
                <w:rFonts w:ascii="Arial" w:hAnsi="Arial" w:cs="Arial"/>
                <w:sz w:val="24"/>
                <w:szCs w:val="24"/>
              </w:rPr>
              <w:t>11</w:t>
            </w:r>
          </w:p>
        </w:tc>
        <w:tc>
          <w:tcPr>
            <w:tcW w:w="7915" w:type="dxa"/>
          </w:tcPr>
          <w:p w14:paraId="7228D52B" w14:textId="76BEBDD1" w:rsidR="00A501D0" w:rsidRPr="008E15DB" w:rsidRDefault="000E2F15" w:rsidP="009716FF">
            <w:pPr>
              <w:rPr>
                <w:rFonts w:ascii="Arial" w:hAnsi="Arial" w:cs="Arial"/>
                <w:sz w:val="24"/>
                <w:szCs w:val="24"/>
              </w:rPr>
            </w:pPr>
            <w:r w:rsidRPr="008E15DB">
              <w:rPr>
                <w:rFonts w:ascii="Arial" w:hAnsi="Arial" w:cs="Arial"/>
                <w:sz w:val="24"/>
                <w:szCs w:val="24"/>
              </w:rPr>
              <w:t xml:space="preserve">Informatie tussen haakjes is niet nodig voor toekenning van het scorepunt. </w:t>
            </w:r>
          </w:p>
        </w:tc>
      </w:tr>
      <w:tr w:rsidR="00A501D0" w:rsidRPr="008E15DB" w14:paraId="5418F6AA" w14:textId="77777777" w:rsidTr="009716FF">
        <w:trPr>
          <w:trHeight w:val="1066"/>
        </w:trPr>
        <w:tc>
          <w:tcPr>
            <w:tcW w:w="959" w:type="dxa"/>
          </w:tcPr>
          <w:p w14:paraId="05C5E0D1" w14:textId="041B14E6" w:rsidR="00A501D0" w:rsidRPr="008E15DB" w:rsidRDefault="00A501D0" w:rsidP="009716FF">
            <w:pPr>
              <w:rPr>
                <w:rFonts w:ascii="Arial" w:hAnsi="Arial" w:cs="Arial"/>
                <w:sz w:val="24"/>
                <w:szCs w:val="24"/>
              </w:rPr>
            </w:pPr>
            <w:r w:rsidRPr="008E15DB">
              <w:rPr>
                <w:rFonts w:ascii="Arial" w:hAnsi="Arial" w:cs="Arial"/>
                <w:sz w:val="24"/>
                <w:szCs w:val="24"/>
              </w:rPr>
              <w:t>13</w:t>
            </w:r>
          </w:p>
        </w:tc>
        <w:tc>
          <w:tcPr>
            <w:tcW w:w="7915" w:type="dxa"/>
          </w:tcPr>
          <w:p w14:paraId="034A89AC" w14:textId="698E8E89" w:rsidR="00A501D0" w:rsidRPr="008E15DB" w:rsidRDefault="001D135E" w:rsidP="009716FF">
            <w:pPr>
              <w:rPr>
                <w:rFonts w:ascii="Arial" w:hAnsi="Arial" w:cs="Arial"/>
                <w:sz w:val="24"/>
                <w:szCs w:val="24"/>
              </w:rPr>
            </w:pPr>
            <w:r w:rsidRPr="008E15DB">
              <w:rPr>
                <w:rFonts w:ascii="Arial" w:hAnsi="Arial" w:cs="Arial"/>
                <w:sz w:val="24"/>
                <w:szCs w:val="24"/>
              </w:rPr>
              <w:t xml:space="preserve">Procedureel: </w:t>
            </w:r>
            <w:r w:rsidR="00CE58C6" w:rsidRPr="008E15DB">
              <w:rPr>
                <w:rFonts w:ascii="Arial" w:hAnsi="Arial" w:cs="Arial"/>
                <w:sz w:val="24"/>
                <w:szCs w:val="24"/>
              </w:rPr>
              <w:t>De bron hoeft niet per se gebruikt te worden bij het beantwoorden van de vraag.</w:t>
            </w:r>
          </w:p>
          <w:p w14:paraId="03C05E8B" w14:textId="1CDB6C7E" w:rsidR="001D135E" w:rsidRPr="008E15DB" w:rsidRDefault="001D135E" w:rsidP="009716FF">
            <w:pPr>
              <w:rPr>
                <w:rFonts w:ascii="Arial" w:hAnsi="Arial" w:cs="Arial"/>
                <w:sz w:val="24"/>
                <w:szCs w:val="24"/>
              </w:rPr>
            </w:pPr>
            <w:r w:rsidRPr="008E15DB">
              <w:rPr>
                <w:rFonts w:ascii="Arial" w:hAnsi="Arial" w:cs="Arial"/>
                <w:sz w:val="24"/>
                <w:szCs w:val="24"/>
              </w:rPr>
              <w:t>Inhoudelijk: Maatschappelijke positie kan bestaan uit promotie/betere baan met een hoger loon, dus meer inkomen als verklaring voor meer consumptie kan goed zijn.</w:t>
            </w:r>
          </w:p>
          <w:p w14:paraId="2DE8B949" w14:textId="19327CE9" w:rsidR="001D135E" w:rsidRPr="008E15DB" w:rsidRDefault="001D135E" w:rsidP="009716FF">
            <w:pPr>
              <w:rPr>
                <w:rFonts w:ascii="Arial" w:hAnsi="Arial" w:cs="Arial"/>
                <w:sz w:val="24"/>
                <w:szCs w:val="24"/>
              </w:rPr>
            </w:pPr>
          </w:p>
        </w:tc>
      </w:tr>
      <w:tr w:rsidR="00A501D0" w:rsidRPr="008E15DB" w14:paraId="34A406DC" w14:textId="77777777" w:rsidTr="00C24C9E">
        <w:trPr>
          <w:trHeight w:val="841"/>
        </w:trPr>
        <w:tc>
          <w:tcPr>
            <w:tcW w:w="959" w:type="dxa"/>
          </w:tcPr>
          <w:p w14:paraId="5CBBCD18" w14:textId="186479EB" w:rsidR="00A501D0" w:rsidRPr="008E15DB" w:rsidRDefault="006067D6" w:rsidP="009716FF">
            <w:pPr>
              <w:rPr>
                <w:rFonts w:ascii="Arial" w:hAnsi="Arial" w:cs="Arial"/>
                <w:sz w:val="24"/>
                <w:szCs w:val="24"/>
              </w:rPr>
            </w:pPr>
            <w:r w:rsidRPr="008E15DB">
              <w:rPr>
                <w:rFonts w:ascii="Arial" w:hAnsi="Arial" w:cs="Arial"/>
                <w:sz w:val="24"/>
                <w:szCs w:val="24"/>
              </w:rPr>
              <w:lastRenderedPageBreak/>
              <w:t>15</w:t>
            </w:r>
          </w:p>
        </w:tc>
        <w:tc>
          <w:tcPr>
            <w:tcW w:w="7915" w:type="dxa"/>
          </w:tcPr>
          <w:p w14:paraId="504CFD73" w14:textId="5877D750" w:rsidR="00A501D0" w:rsidRPr="008E15DB" w:rsidRDefault="001014A3" w:rsidP="009716FF">
            <w:pPr>
              <w:rPr>
                <w:rFonts w:ascii="Arial" w:hAnsi="Arial" w:cs="Arial"/>
                <w:sz w:val="24"/>
                <w:szCs w:val="24"/>
              </w:rPr>
            </w:pPr>
            <w:r w:rsidRPr="008E15DB">
              <w:rPr>
                <w:rFonts w:ascii="Arial" w:hAnsi="Arial" w:cs="Arial"/>
                <w:sz w:val="24"/>
                <w:szCs w:val="24"/>
              </w:rPr>
              <w:t xml:space="preserve">Een antwoord </w:t>
            </w:r>
            <w:r w:rsidR="00F56FBE">
              <w:rPr>
                <w:rFonts w:ascii="Arial" w:hAnsi="Arial" w:cs="Arial"/>
                <w:sz w:val="24"/>
                <w:szCs w:val="24"/>
              </w:rPr>
              <w:t>waarin de bank een maatschappelijke taak vervuld niet goed rekenen. Het gaat om klantenbinding.</w:t>
            </w:r>
            <w:r w:rsidRPr="008E15DB">
              <w:rPr>
                <w:rFonts w:ascii="Arial" w:hAnsi="Arial" w:cs="Arial"/>
                <w:sz w:val="24"/>
                <w:szCs w:val="24"/>
              </w:rPr>
              <w:t xml:space="preserve"> </w:t>
            </w:r>
          </w:p>
        </w:tc>
      </w:tr>
      <w:tr w:rsidR="00A442C4" w:rsidRPr="008E15DB" w14:paraId="0FB7B233" w14:textId="77777777" w:rsidTr="00C24C9E">
        <w:trPr>
          <w:trHeight w:val="841"/>
        </w:trPr>
        <w:tc>
          <w:tcPr>
            <w:tcW w:w="959" w:type="dxa"/>
          </w:tcPr>
          <w:p w14:paraId="736C28AD" w14:textId="3DBAA8C8" w:rsidR="00A442C4" w:rsidRPr="008E15DB" w:rsidRDefault="00A442C4" w:rsidP="009716FF">
            <w:pPr>
              <w:rPr>
                <w:rFonts w:ascii="Arial" w:hAnsi="Arial" w:cs="Arial"/>
                <w:sz w:val="24"/>
                <w:szCs w:val="24"/>
              </w:rPr>
            </w:pPr>
            <w:r w:rsidRPr="008E15DB">
              <w:rPr>
                <w:rFonts w:ascii="Arial" w:hAnsi="Arial" w:cs="Arial"/>
                <w:sz w:val="24"/>
                <w:szCs w:val="24"/>
              </w:rPr>
              <w:t>16</w:t>
            </w:r>
          </w:p>
        </w:tc>
        <w:tc>
          <w:tcPr>
            <w:tcW w:w="7915" w:type="dxa"/>
          </w:tcPr>
          <w:p w14:paraId="17616DA3" w14:textId="20328C36" w:rsidR="00A442C4" w:rsidRPr="008E15DB" w:rsidRDefault="00B52B0F" w:rsidP="009716FF">
            <w:pPr>
              <w:rPr>
                <w:rFonts w:ascii="Arial" w:hAnsi="Arial" w:cs="Arial"/>
                <w:sz w:val="24"/>
                <w:szCs w:val="24"/>
              </w:rPr>
            </w:pPr>
            <w:r w:rsidRPr="008E15DB">
              <w:rPr>
                <w:rFonts w:ascii="Arial" w:hAnsi="Arial" w:cs="Arial"/>
                <w:sz w:val="24"/>
                <w:szCs w:val="24"/>
              </w:rPr>
              <w:t>Een waardestijging van de koers zonder een transactie/verzilveren is al rendement.</w:t>
            </w:r>
          </w:p>
        </w:tc>
      </w:tr>
      <w:tr w:rsidR="00A501D0" w:rsidRPr="008E15DB" w14:paraId="21B7D6AB" w14:textId="77777777" w:rsidTr="00D052A2">
        <w:trPr>
          <w:trHeight w:val="699"/>
        </w:trPr>
        <w:tc>
          <w:tcPr>
            <w:tcW w:w="959" w:type="dxa"/>
          </w:tcPr>
          <w:p w14:paraId="13A7F6D9" w14:textId="265F4911" w:rsidR="00A501D0" w:rsidRPr="008E15DB" w:rsidRDefault="000F4CD5" w:rsidP="009716FF">
            <w:pPr>
              <w:rPr>
                <w:rFonts w:ascii="Arial" w:hAnsi="Arial" w:cs="Arial"/>
                <w:sz w:val="24"/>
                <w:szCs w:val="24"/>
              </w:rPr>
            </w:pPr>
            <w:r w:rsidRPr="008E15DB">
              <w:rPr>
                <w:rFonts w:ascii="Arial" w:hAnsi="Arial" w:cs="Arial"/>
                <w:sz w:val="24"/>
                <w:szCs w:val="24"/>
              </w:rPr>
              <w:t>2</w:t>
            </w:r>
            <w:r w:rsidR="00AC6DD0" w:rsidRPr="008E15DB">
              <w:rPr>
                <w:rFonts w:ascii="Arial" w:hAnsi="Arial" w:cs="Arial"/>
                <w:sz w:val="24"/>
                <w:szCs w:val="24"/>
              </w:rPr>
              <w:t>0</w:t>
            </w:r>
          </w:p>
        </w:tc>
        <w:tc>
          <w:tcPr>
            <w:tcW w:w="7915" w:type="dxa"/>
          </w:tcPr>
          <w:p w14:paraId="517F74FC" w14:textId="04C2F8C1" w:rsidR="00A501D0" w:rsidRPr="008E15DB" w:rsidRDefault="00D052A2" w:rsidP="009716FF">
            <w:pPr>
              <w:rPr>
                <w:rFonts w:ascii="Arial" w:hAnsi="Arial" w:cs="Arial"/>
                <w:sz w:val="24"/>
                <w:szCs w:val="24"/>
              </w:rPr>
            </w:pPr>
            <w:r w:rsidRPr="008E15DB">
              <w:rPr>
                <w:rFonts w:ascii="Arial" w:hAnsi="Arial" w:cs="Arial"/>
                <w:sz w:val="24"/>
                <w:szCs w:val="24"/>
              </w:rPr>
              <w:t>Als een leerling zonder 1</w:t>
            </w:r>
            <w:r w:rsidRPr="008E15DB">
              <w:rPr>
                <w:rFonts w:ascii="Arial" w:hAnsi="Arial" w:cs="Arial"/>
                <w:sz w:val="24"/>
                <w:szCs w:val="24"/>
                <w:vertAlign w:val="superscript"/>
              </w:rPr>
              <w:t>e</w:t>
            </w:r>
            <w:r w:rsidRPr="008E15DB">
              <w:rPr>
                <w:rFonts w:ascii="Arial" w:hAnsi="Arial" w:cs="Arial"/>
                <w:sz w:val="24"/>
                <w:szCs w:val="24"/>
              </w:rPr>
              <w:t xml:space="preserve"> berekening wel 200 – 182 = 18 euro opschrijft, dan</w:t>
            </w:r>
            <w:r w:rsidR="00F56FBE">
              <w:rPr>
                <w:rFonts w:ascii="Arial" w:hAnsi="Arial" w:cs="Arial"/>
                <w:sz w:val="24"/>
                <w:szCs w:val="24"/>
              </w:rPr>
              <w:t xml:space="preserve"> alleen het </w:t>
            </w:r>
            <w:r w:rsidRPr="008E15DB">
              <w:rPr>
                <w:rFonts w:ascii="Arial" w:hAnsi="Arial" w:cs="Arial"/>
                <w:sz w:val="24"/>
                <w:szCs w:val="24"/>
              </w:rPr>
              <w:t>2</w:t>
            </w:r>
            <w:r w:rsidRPr="008E15DB">
              <w:rPr>
                <w:rFonts w:ascii="Arial" w:hAnsi="Arial" w:cs="Arial"/>
                <w:sz w:val="24"/>
                <w:szCs w:val="24"/>
                <w:vertAlign w:val="superscript"/>
              </w:rPr>
              <w:t>e</w:t>
            </w:r>
            <w:r w:rsidRPr="008E15DB">
              <w:rPr>
                <w:rFonts w:ascii="Arial" w:hAnsi="Arial" w:cs="Arial"/>
                <w:sz w:val="24"/>
                <w:szCs w:val="24"/>
              </w:rPr>
              <w:t xml:space="preserve"> scorepunt toekennen.</w:t>
            </w:r>
          </w:p>
        </w:tc>
      </w:tr>
      <w:tr w:rsidR="00A501D0" w:rsidRPr="008E15DB" w14:paraId="7D9AC149" w14:textId="77777777" w:rsidTr="00BF0777">
        <w:trPr>
          <w:trHeight w:val="686"/>
        </w:trPr>
        <w:tc>
          <w:tcPr>
            <w:tcW w:w="959" w:type="dxa"/>
          </w:tcPr>
          <w:p w14:paraId="18EF41DD" w14:textId="12FE2158" w:rsidR="00A501D0" w:rsidRPr="008E15DB" w:rsidRDefault="000F4CD5" w:rsidP="009716FF">
            <w:pPr>
              <w:rPr>
                <w:rFonts w:ascii="Arial" w:hAnsi="Arial" w:cs="Arial"/>
                <w:sz w:val="24"/>
                <w:szCs w:val="24"/>
              </w:rPr>
            </w:pPr>
            <w:r w:rsidRPr="008E15DB">
              <w:rPr>
                <w:rFonts w:ascii="Arial" w:hAnsi="Arial" w:cs="Arial"/>
                <w:sz w:val="24"/>
                <w:szCs w:val="24"/>
              </w:rPr>
              <w:t>27</w:t>
            </w:r>
          </w:p>
        </w:tc>
        <w:tc>
          <w:tcPr>
            <w:tcW w:w="7915" w:type="dxa"/>
          </w:tcPr>
          <w:p w14:paraId="2DBE6E50" w14:textId="1B3F1AD9" w:rsidR="00A501D0" w:rsidRPr="008E15DB" w:rsidRDefault="00D26680" w:rsidP="009716FF">
            <w:pPr>
              <w:rPr>
                <w:rFonts w:ascii="Arial" w:hAnsi="Arial" w:cs="Arial"/>
                <w:sz w:val="24"/>
                <w:szCs w:val="24"/>
              </w:rPr>
            </w:pPr>
            <w:r w:rsidRPr="008E15DB">
              <w:rPr>
                <w:rFonts w:ascii="Arial" w:hAnsi="Arial" w:cs="Arial"/>
                <w:sz w:val="24"/>
                <w:szCs w:val="24"/>
              </w:rPr>
              <w:t xml:space="preserve">Voor het punt moet er een relatie gelegd worden tussen </w:t>
            </w:r>
            <w:r w:rsidR="00BF0777" w:rsidRPr="008E15DB">
              <w:rPr>
                <w:rFonts w:ascii="Arial" w:hAnsi="Arial" w:cs="Arial"/>
                <w:sz w:val="24"/>
                <w:szCs w:val="24"/>
              </w:rPr>
              <w:t>de hogere rentelasten en het minder kunnen uitgeven aan andere zaken.</w:t>
            </w:r>
          </w:p>
        </w:tc>
      </w:tr>
      <w:tr w:rsidR="00E561AA" w:rsidRPr="008E15DB" w14:paraId="70D6E140" w14:textId="77777777" w:rsidTr="00BF0777">
        <w:trPr>
          <w:trHeight w:val="686"/>
        </w:trPr>
        <w:tc>
          <w:tcPr>
            <w:tcW w:w="959" w:type="dxa"/>
          </w:tcPr>
          <w:p w14:paraId="242FAE8E" w14:textId="648E8621" w:rsidR="00E561AA" w:rsidRPr="008E15DB" w:rsidRDefault="00E561AA" w:rsidP="009716FF">
            <w:pPr>
              <w:rPr>
                <w:rFonts w:ascii="Arial" w:hAnsi="Arial" w:cs="Arial"/>
                <w:sz w:val="24"/>
                <w:szCs w:val="24"/>
              </w:rPr>
            </w:pPr>
            <w:r>
              <w:rPr>
                <w:rFonts w:ascii="Arial" w:hAnsi="Arial" w:cs="Arial"/>
                <w:sz w:val="24"/>
                <w:szCs w:val="24"/>
              </w:rPr>
              <w:t>31</w:t>
            </w:r>
          </w:p>
        </w:tc>
        <w:tc>
          <w:tcPr>
            <w:tcW w:w="7915" w:type="dxa"/>
          </w:tcPr>
          <w:p w14:paraId="544832EF" w14:textId="046BE765" w:rsidR="00E561AA" w:rsidRPr="008E15DB" w:rsidRDefault="00E66935" w:rsidP="009716FF">
            <w:pPr>
              <w:rPr>
                <w:rFonts w:ascii="Arial" w:hAnsi="Arial" w:cs="Arial"/>
                <w:sz w:val="24"/>
                <w:szCs w:val="24"/>
              </w:rPr>
            </w:pPr>
            <w:r>
              <w:rPr>
                <w:rFonts w:ascii="Arial" w:hAnsi="Arial" w:cs="Arial"/>
                <w:sz w:val="24"/>
                <w:szCs w:val="24"/>
              </w:rPr>
              <w:t>Beide deelberekeningen moeten opgeschreven zijn om 2 punten te kunnen scoren.</w:t>
            </w:r>
          </w:p>
        </w:tc>
      </w:tr>
      <w:tr w:rsidR="00A501D0" w:rsidRPr="008E15DB" w14:paraId="176A8BFD" w14:textId="77777777" w:rsidTr="009716FF">
        <w:trPr>
          <w:trHeight w:val="1066"/>
        </w:trPr>
        <w:tc>
          <w:tcPr>
            <w:tcW w:w="959" w:type="dxa"/>
          </w:tcPr>
          <w:p w14:paraId="34F5FFA3" w14:textId="5BB18B2C" w:rsidR="00A501D0" w:rsidRPr="008E15DB" w:rsidRDefault="000F4CD5" w:rsidP="009716FF">
            <w:pPr>
              <w:rPr>
                <w:rFonts w:ascii="Arial" w:hAnsi="Arial" w:cs="Arial"/>
                <w:sz w:val="24"/>
                <w:szCs w:val="24"/>
              </w:rPr>
            </w:pPr>
            <w:r w:rsidRPr="008E15DB">
              <w:rPr>
                <w:rFonts w:ascii="Arial" w:hAnsi="Arial" w:cs="Arial"/>
                <w:sz w:val="24"/>
                <w:szCs w:val="24"/>
              </w:rPr>
              <w:t>34</w:t>
            </w:r>
          </w:p>
        </w:tc>
        <w:tc>
          <w:tcPr>
            <w:tcW w:w="7915" w:type="dxa"/>
          </w:tcPr>
          <w:p w14:paraId="717B048D" w14:textId="6435AEBB" w:rsidR="00A501D0" w:rsidRPr="008E15DB" w:rsidRDefault="00BF0777" w:rsidP="009716FF">
            <w:pPr>
              <w:rPr>
                <w:rFonts w:ascii="Arial" w:hAnsi="Arial" w:cs="Arial"/>
                <w:sz w:val="24"/>
                <w:szCs w:val="24"/>
              </w:rPr>
            </w:pPr>
            <w:r w:rsidRPr="008E15DB">
              <w:rPr>
                <w:rFonts w:ascii="Arial" w:hAnsi="Arial" w:cs="Arial"/>
                <w:sz w:val="24"/>
                <w:szCs w:val="24"/>
              </w:rPr>
              <w:t>Als een leerling uitreken</w:t>
            </w:r>
            <w:r w:rsidR="007C0AD8" w:rsidRPr="008E15DB">
              <w:rPr>
                <w:rFonts w:ascii="Arial" w:hAnsi="Arial" w:cs="Arial"/>
                <w:sz w:val="24"/>
                <w:szCs w:val="24"/>
              </w:rPr>
              <w:t>t: 750 + 500 = 1250 en</w:t>
            </w:r>
            <w:r w:rsidR="007F0EC8" w:rsidRPr="008E15DB">
              <w:rPr>
                <w:rFonts w:ascii="Arial" w:hAnsi="Arial" w:cs="Arial"/>
                <w:sz w:val="24"/>
                <w:szCs w:val="24"/>
              </w:rPr>
              <w:t xml:space="preserve"> dan uitrekent dat dat 29,8% is van 4200 dan kan dat maximale scorepunten opleveren als de leerling concludeert dat dit minder is dan 30% en dus aan de eis voldoet.</w:t>
            </w:r>
          </w:p>
        </w:tc>
      </w:tr>
      <w:tr w:rsidR="00A501D0" w:rsidRPr="008E15DB" w14:paraId="7CB97764" w14:textId="77777777" w:rsidTr="00693B28">
        <w:trPr>
          <w:trHeight w:val="1162"/>
        </w:trPr>
        <w:tc>
          <w:tcPr>
            <w:tcW w:w="959" w:type="dxa"/>
          </w:tcPr>
          <w:p w14:paraId="6D8918A3" w14:textId="64BBE27D" w:rsidR="00A501D0" w:rsidRPr="008E15DB" w:rsidRDefault="000F4CD5" w:rsidP="009716FF">
            <w:pPr>
              <w:rPr>
                <w:rFonts w:ascii="Arial" w:hAnsi="Arial" w:cs="Arial"/>
                <w:sz w:val="24"/>
                <w:szCs w:val="24"/>
              </w:rPr>
            </w:pPr>
            <w:r w:rsidRPr="008E15DB">
              <w:rPr>
                <w:rFonts w:ascii="Arial" w:hAnsi="Arial" w:cs="Arial"/>
                <w:sz w:val="24"/>
                <w:szCs w:val="24"/>
              </w:rPr>
              <w:t>38</w:t>
            </w:r>
          </w:p>
        </w:tc>
        <w:tc>
          <w:tcPr>
            <w:tcW w:w="7915" w:type="dxa"/>
          </w:tcPr>
          <w:p w14:paraId="3698B4EF" w14:textId="79B9DD9E" w:rsidR="00F27C5A" w:rsidRPr="008E15DB" w:rsidRDefault="009F5D6A" w:rsidP="009716FF">
            <w:pPr>
              <w:rPr>
                <w:rFonts w:ascii="Arial" w:hAnsi="Arial" w:cs="Arial"/>
                <w:sz w:val="24"/>
                <w:szCs w:val="24"/>
              </w:rPr>
            </w:pPr>
            <w:r w:rsidRPr="008E15DB">
              <w:rPr>
                <w:rFonts w:ascii="Arial" w:hAnsi="Arial" w:cs="Arial"/>
                <w:sz w:val="24"/>
                <w:szCs w:val="24"/>
              </w:rPr>
              <w:t xml:space="preserve">Antwoorden die een positief extern effect </w:t>
            </w:r>
            <w:r w:rsidR="00F27C5A" w:rsidRPr="008E15DB">
              <w:rPr>
                <w:rFonts w:ascii="Arial" w:hAnsi="Arial" w:cs="Arial"/>
                <w:sz w:val="24"/>
                <w:szCs w:val="24"/>
              </w:rPr>
              <w:t>zijn voor</w:t>
            </w:r>
            <w:r w:rsidR="00F56FBE">
              <w:rPr>
                <w:rFonts w:ascii="Arial" w:hAnsi="Arial" w:cs="Arial"/>
                <w:sz w:val="24"/>
                <w:szCs w:val="24"/>
              </w:rPr>
              <w:t xml:space="preserve"> het niet meer</w:t>
            </w:r>
            <w:r w:rsidR="00F27C5A" w:rsidRPr="008E15DB">
              <w:rPr>
                <w:rFonts w:ascii="Arial" w:hAnsi="Arial" w:cs="Arial"/>
                <w:sz w:val="24"/>
                <w:szCs w:val="24"/>
              </w:rPr>
              <w:t xml:space="preserve"> winnen van de fossiele brandstof kunnen goed zijn.</w:t>
            </w:r>
          </w:p>
          <w:p w14:paraId="3977B7CB" w14:textId="77777777" w:rsidR="00F27C5A" w:rsidRPr="008E15DB" w:rsidRDefault="00F27C5A" w:rsidP="009716FF">
            <w:pPr>
              <w:rPr>
                <w:rFonts w:ascii="Arial" w:hAnsi="Arial" w:cs="Arial"/>
                <w:sz w:val="24"/>
                <w:szCs w:val="24"/>
              </w:rPr>
            </w:pPr>
            <w:r w:rsidRPr="008E15DB">
              <w:rPr>
                <w:rFonts w:ascii="Arial" w:hAnsi="Arial" w:cs="Arial"/>
                <w:sz w:val="24"/>
                <w:szCs w:val="24"/>
              </w:rPr>
              <w:t>Antwoorden die een positief extern effect voor een ander land dan Nederland beschrijven kunnen goed zijn.</w:t>
            </w:r>
          </w:p>
          <w:p w14:paraId="238D3F13" w14:textId="40D2B520" w:rsidR="00A501D0" w:rsidRPr="008E15DB" w:rsidRDefault="00A501D0" w:rsidP="009716FF">
            <w:pPr>
              <w:rPr>
                <w:rFonts w:ascii="Arial" w:hAnsi="Arial" w:cs="Arial"/>
                <w:sz w:val="24"/>
                <w:szCs w:val="24"/>
              </w:rPr>
            </w:pPr>
          </w:p>
        </w:tc>
      </w:tr>
      <w:tr w:rsidR="00B278CC" w:rsidRPr="008E15DB" w14:paraId="21448109" w14:textId="77777777" w:rsidTr="00693B28">
        <w:trPr>
          <w:trHeight w:val="616"/>
        </w:trPr>
        <w:tc>
          <w:tcPr>
            <w:tcW w:w="959" w:type="dxa"/>
          </w:tcPr>
          <w:p w14:paraId="208DC0D8" w14:textId="7A1CE77F" w:rsidR="00B278CC" w:rsidRPr="008E15DB" w:rsidRDefault="00B278CC" w:rsidP="009716FF">
            <w:pPr>
              <w:rPr>
                <w:rFonts w:ascii="Arial" w:hAnsi="Arial" w:cs="Arial"/>
                <w:sz w:val="24"/>
                <w:szCs w:val="24"/>
              </w:rPr>
            </w:pPr>
            <w:r>
              <w:rPr>
                <w:rFonts w:ascii="Arial" w:hAnsi="Arial" w:cs="Arial"/>
                <w:sz w:val="24"/>
                <w:szCs w:val="24"/>
              </w:rPr>
              <w:t>43</w:t>
            </w:r>
          </w:p>
        </w:tc>
        <w:tc>
          <w:tcPr>
            <w:tcW w:w="7915" w:type="dxa"/>
          </w:tcPr>
          <w:p w14:paraId="792BD2D7" w14:textId="22CC74F7" w:rsidR="00B278CC" w:rsidRPr="008E15DB" w:rsidRDefault="00B278CC" w:rsidP="009716FF">
            <w:pPr>
              <w:rPr>
                <w:rFonts w:ascii="Arial" w:hAnsi="Arial" w:cs="Arial"/>
                <w:sz w:val="24"/>
                <w:szCs w:val="24"/>
              </w:rPr>
            </w:pPr>
            <w:r>
              <w:rPr>
                <w:rFonts w:ascii="Arial" w:hAnsi="Arial" w:cs="Arial"/>
                <w:sz w:val="24"/>
                <w:szCs w:val="24"/>
              </w:rPr>
              <w:t xml:space="preserve">Een leerling die antwoord dat </w:t>
            </w:r>
            <w:r w:rsidR="00693B28">
              <w:rPr>
                <w:rFonts w:ascii="Arial" w:hAnsi="Arial" w:cs="Arial"/>
                <w:sz w:val="24"/>
                <w:szCs w:val="24"/>
              </w:rPr>
              <w:t xml:space="preserve">een doorwerkende AOW’er </w:t>
            </w:r>
            <w:r w:rsidR="00F56FBE">
              <w:rPr>
                <w:rFonts w:ascii="Arial" w:hAnsi="Arial" w:cs="Arial"/>
                <w:sz w:val="24"/>
                <w:szCs w:val="24"/>
              </w:rPr>
              <w:t>makkelijker</w:t>
            </w:r>
            <w:r w:rsidR="00693B28">
              <w:rPr>
                <w:rFonts w:ascii="Arial" w:hAnsi="Arial" w:cs="Arial"/>
                <w:sz w:val="24"/>
                <w:szCs w:val="24"/>
              </w:rPr>
              <w:t xml:space="preserve"> ontslagen kan worden = 0 punten. </w:t>
            </w:r>
            <w:r w:rsidR="00E561AA">
              <w:rPr>
                <w:rFonts w:ascii="Arial" w:hAnsi="Arial" w:cs="Arial"/>
                <w:sz w:val="24"/>
                <w:szCs w:val="24"/>
              </w:rPr>
              <w:t xml:space="preserve">Een leerling die opschrijft dat er bij </w:t>
            </w:r>
            <w:r w:rsidR="00E561AA" w:rsidRPr="00E561AA">
              <w:rPr>
                <w:rFonts w:ascii="Arial" w:hAnsi="Arial" w:cs="Arial"/>
                <w:b/>
                <w:bCs/>
                <w:sz w:val="24"/>
                <w:szCs w:val="24"/>
                <w:u w:val="single"/>
              </w:rPr>
              <w:t>een reorganisatie</w:t>
            </w:r>
            <w:r w:rsidR="00E561AA">
              <w:rPr>
                <w:rFonts w:ascii="Arial" w:hAnsi="Arial" w:cs="Arial"/>
                <w:sz w:val="24"/>
                <w:szCs w:val="24"/>
              </w:rPr>
              <w:t xml:space="preserve"> als eerste afscheid genomen wordt van de AOW’er dat is 1 punt.</w:t>
            </w:r>
          </w:p>
        </w:tc>
      </w:tr>
    </w:tbl>
    <w:p w14:paraId="02A21C74" w14:textId="77777777" w:rsidR="00A501D0" w:rsidRPr="008E15DB" w:rsidRDefault="00A501D0" w:rsidP="006E1D64">
      <w:pPr>
        <w:pStyle w:val="xmsonormal"/>
        <w:shd w:val="clear" w:color="auto" w:fill="FFFFFF"/>
        <w:spacing w:before="0" w:beforeAutospacing="0" w:after="0" w:afterAutospacing="0"/>
        <w:rPr>
          <w:rFonts w:ascii="Arial" w:hAnsi="Arial" w:cs="Arial"/>
          <w:color w:val="000000"/>
          <w:bdr w:val="none" w:sz="0" w:space="0" w:color="auto" w:frame="1"/>
        </w:rPr>
      </w:pPr>
    </w:p>
    <w:p w14:paraId="58708D44" w14:textId="032086DB" w:rsidR="00E41957" w:rsidRPr="008E15DB" w:rsidRDefault="00E41957" w:rsidP="00E41957">
      <w:pPr>
        <w:rPr>
          <w:rFonts w:ascii="Arial" w:hAnsi="Arial" w:cs="Arial"/>
          <w:sz w:val="24"/>
          <w:szCs w:val="24"/>
        </w:rPr>
      </w:pPr>
      <w:r w:rsidRPr="008E15DB">
        <w:rPr>
          <w:rFonts w:ascii="Arial" w:hAnsi="Arial" w:cs="Arial"/>
          <w:sz w:val="24"/>
          <w:szCs w:val="24"/>
        </w:rPr>
        <w:t xml:space="preserve">Tot slot: uniformiteit in nakijken is het belangrijkst. Dan wordt elke leerling langs dezelfde lat gelegd. De N-term doet zijn werk. Opmerkingen over ingewikkelde vragen die soms te inzichtelijk zijn voor VMBO-leerlingen </w:t>
      </w:r>
      <w:r w:rsidR="00F00944" w:rsidRPr="008E15DB">
        <w:rPr>
          <w:rFonts w:ascii="Arial" w:hAnsi="Arial" w:cs="Arial"/>
          <w:sz w:val="24"/>
          <w:szCs w:val="24"/>
        </w:rPr>
        <w:t xml:space="preserve">of taalkundig ambigu zijn </w:t>
      </w:r>
      <w:r w:rsidRPr="008E15DB">
        <w:rPr>
          <w:rFonts w:ascii="Arial" w:hAnsi="Arial" w:cs="Arial"/>
          <w:sz w:val="24"/>
          <w:szCs w:val="24"/>
        </w:rPr>
        <w:t xml:space="preserve">(bv </w:t>
      </w:r>
      <w:r w:rsidR="00245F8A" w:rsidRPr="008E15DB">
        <w:rPr>
          <w:rFonts w:ascii="Arial" w:hAnsi="Arial" w:cs="Arial"/>
          <w:sz w:val="24"/>
          <w:szCs w:val="24"/>
        </w:rPr>
        <w:t xml:space="preserve">2, </w:t>
      </w:r>
      <w:r w:rsidR="00F00944" w:rsidRPr="008E15DB">
        <w:rPr>
          <w:rFonts w:ascii="Arial" w:hAnsi="Arial" w:cs="Arial"/>
          <w:sz w:val="24"/>
          <w:szCs w:val="24"/>
        </w:rPr>
        <w:t xml:space="preserve">6, 15, </w:t>
      </w:r>
      <w:r w:rsidR="00245F8A" w:rsidRPr="008E15DB">
        <w:rPr>
          <w:rFonts w:ascii="Arial" w:hAnsi="Arial" w:cs="Arial"/>
          <w:sz w:val="24"/>
          <w:szCs w:val="24"/>
        </w:rPr>
        <w:t>18</w:t>
      </w:r>
      <w:r w:rsidR="00566F31" w:rsidRPr="008E15DB">
        <w:rPr>
          <w:rFonts w:ascii="Arial" w:hAnsi="Arial" w:cs="Arial"/>
          <w:sz w:val="24"/>
          <w:szCs w:val="24"/>
        </w:rPr>
        <w:t>, 20</w:t>
      </w:r>
      <w:r w:rsidR="0051202A" w:rsidRPr="008E15DB">
        <w:rPr>
          <w:rFonts w:ascii="Arial" w:hAnsi="Arial" w:cs="Arial"/>
          <w:sz w:val="24"/>
          <w:szCs w:val="24"/>
        </w:rPr>
        <w:t>, 27</w:t>
      </w:r>
      <w:r w:rsidRPr="008E15DB">
        <w:rPr>
          <w:rFonts w:ascii="Arial" w:hAnsi="Arial" w:cs="Arial"/>
          <w:sz w:val="24"/>
          <w:szCs w:val="24"/>
        </w:rPr>
        <w:t>) hebben we voorgelegd en besproken met CvTE en CITO en noemen we dus niet apart per vraag in de aanbevelingen. Voor nu doet, zeker als we uniformiteit in acht nemen, de N-term zijn werk en daarnaast nemen de examenmakers onze feedback mee voor de toekomstige examens.</w:t>
      </w:r>
    </w:p>
    <w:p w14:paraId="66BA9510" w14:textId="3E3DED05" w:rsidR="009C4B33" w:rsidRDefault="009C4B33" w:rsidP="00E41957">
      <w:pPr>
        <w:rPr>
          <w:rFonts w:ascii="Arial" w:hAnsi="Arial" w:cs="Arial"/>
          <w:sz w:val="24"/>
          <w:szCs w:val="24"/>
        </w:rPr>
      </w:pPr>
      <w:r w:rsidRPr="008E15DB">
        <w:rPr>
          <w:rFonts w:ascii="Arial" w:hAnsi="Arial" w:cs="Arial"/>
          <w:sz w:val="24"/>
          <w:szCs w:val="24"/>
        </w:rPr>
        <w:t>We hebben een aanbeveling gedaan het CvTE om op te nemen vanaf welke ondergrens er sprake is van grote geldbedragen.</w:t>
      </w:r>
    </w:p>
    <w:p w14:paraId="7C06086C" w14:textId="0DB5A835" w:rsidR="00E66935" w:rsidRPr="008E15DB" w:rsidRDefault="00E66935" w:rsidP="00E41957">
      <w:pPr>
        <w:rPr>
          <w:rFonts w:ascii="Arial" w:hAnsi="Arial" w:cs="Arial"/>
          <w:sz w:val="24"/>
          <w:szCs w:val="24"/>
        </w:rPr>
      </w:pPr>
      <w:r>
        <w:rPr>
          <w:rFonts w:ascii="Arial" w:hAnsi="Arial" w:cs="Arial"/>
          <w:sz w:val="24"/>
          <w:szCs w:val="24"/>
        </w:rPr>
        <w:t>Mocht je naar aanleiding van aanbevelingen toch het idee hebben dat het CvTE er officieel iets mee moet doen, dan graag wenden tot de Examenlijn.</w:t>
      </w:r>
    </w:p>
    <w:p w14:paraId="310639F8" w14:textId="5FE7BDFD" w:rsidR="0047456E" w:rsidRPr="008E15DB" w:rsidRDefault="0047456E">
      <w:pPr>
        <w:rPr>
          <w:rFonts w:ascii="Arial" w:hAnsi="Arial" w:cs="Arial"/>
          <w:sz w:val="24"/>
          <w:szCs w:val="24"/>
        </w:rPr>
      </w:pPr>
    </w:p>
    <w:p w14:paraId="504A5526" w14:textId="77777777" w:rsidR="00CE1F37" w:rsidRPr="008E15DB" w:rsidRDefault="00CE1F37">
      <w:pPr>
        <w:rPr>
          <w:rFonts w:ascii="Arial" w:hAnsi="Arial" w:cs="Arial"/>
          <w:sz w:val="24"/>
          <w:szCs w:val="24"/>
        </w:rPr>
      </w:pPr>
    </w:p>
    <w:sectPr w:rsidR="00CE1F37" w:rsidRPr="008E1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64"/>
    <w:rsid w:val="00075D81"/>
    <w:rsid w:val="000E2F15"/>
    <w:rsid w:val="000F4CD5"/>
    <w:rsid w:val="000F56D0"/>
    <w:rsid w:val="001014A3"/>
    <w:rsid w:val="001D135E"/>
    <w:rsid w:val="002161F0"/>
    <w:rsid w:val="00245F8A"/>
    <w:rsid w:val="0040587B"/>
    <w:rsid w:val="0047456E"/>
    <w:rsid w:val="0051202A"/>
    <w:rsid w:val="00566F31"/>
    <w:rsid w:val="006067D6"/>
    <w:rsid w:val="00693B28"/>
    <w:rsid w:val="006E1D64"/>
    <w:rsid w:val="006F7E10"/>
    <w:rsid w:val="007A0988"/>
    <w:rsid w:val="007C0AD8"/>
    <w:rsid w:val="007D23E5"/>
    <w:rsid w:val="007F0EC8"/>
    <w:rsid w:val="00851950"/>
    <w:rsid w:val="0085367A"/>
    <w:rsid w:val="0085385E"/>
    <w:rsid w:val="0089415A"/>
    <w:rsid w:val="008C35B4"/>
    <w:rsid w:val="008E0578"/>
    <w:rsid w:val="008E15DB"/>
    <w:rsid w:val="0090306C"/>
    <w:rsid w:val="009A3C93"/>
    <w:rsid w:val="009C4B33"/>
    <w:rsid w:val="009F5D6A"/>
    <w:rsid w:val="00A2686C"/>
    <w:rsid w:val="00A442C4"/>
    <w:rsid w:val="00A501D0"/>
    <w:rsid w:val="00AC6DD0"/>
    <w:rsid w:val="00B263CC"/>
    <w:rsid w:val="00B278CC"/>
    <w:rsid w:val="00B52B0F"/>
    <w:rsid w:val="00BF0777"/>
    <w:rsid w:val="00C23656"/>
    <w:rsid w:val="00C24C9E"/>
    <w:rsid w:val="00CC06C0"/>
    <w:rsid w:val="00CE1F37"/>
    <w:rsid w:val="00CE58C6"/>
    <w:rsid w:val="00D052A2"/>
    <w:rsid w:val="00D26680"/>
    <w:rsid w:val="00D34468"/>
    <w:rsid w:val="00D66575"/>
    <w:rsid w:val="00D87DF0"/>
    <w:rsid w:val="00E41957"/>
    <w:rsid w:val="00E43977"/>
    <w:rsid w:val="00E561AA"/>
    <w:rsid w:val="00E66935"/>
    <w:rsid w:val="00EF7263"/>
    <w:rsid w:val="00F00728"/>
    <w:rsid w:val="00F00944"/>
    <w:rsid w:val="00F27C5A"/>
    <w:rsid w:val="00F56F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8D103"/>
  <w15:chartTrackingRefBased/>
  <w15:docId w15:val="{C4DC7647-2520-4BCA-B1E1-90758596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1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1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1D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1D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1D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1D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1D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1D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1D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1D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1D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1D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1D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1D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1D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1D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1D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1D64"/>
    <w:rPr>
      <w:rFonts w:eastAsiaTheme="majorEastAsia" w:cstheme="majorBidi"/>
      <w:color w:val="272727" w:themeColor="text1" w:themeTint="D8"/>
    </w:rPr>
  </w:style>
  <w:style w:type="paragraph" w:styleId="Titel">
    <w:name w:val="Title"/>
    <w:basedOn w:val="Standaard"/>
    <w:next w:val="Standaard"/>
    <w:link w:val="TitelChar"/>
    <w:uiPriority w:val="10"/>
    <w:qFormat/>
    <w:rsid w:val="006E1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1D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1D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1D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1D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1D64"/>
    <w:rPr>
      <w:i/>
      <w:iCs/>
      <w:color w:val="404040" w:themeColor="text1" w:themeTint="BF"/>
    </w:rPr>
  </w:style>
  <w:style w:type="paragraph" w:styleId="Lijstalinea">
    <w:name w:val="List Paragraph"/>
    <w:basedOn w:val="Standaard"/>
    <w:uiPriority w:val="34"/>
    <w:qFormat/>
    <w:rsid w:val="006E1D64"/>
    <w:pPr>
      <w:ind w:left="720"/>
      <w:contextualSpacing/>
    </w:pPr>
  </w:style>
  <w:style w:type="character" w:styleId="Intensievebenadrukking">
    <w:name w:val="Intense Emphasis"/>
    <w:basedOn w:val="Standaardalinea-lettertype"/>
    <w:uiPriority w:val="21"/>
    <w:qFormat/>
    <w:rsid w:val="006E1D64"/>
    <w:rPr>
      <w:i/>
      <w:iCs/>
      <w:color w:val="0F4761" w:themeColor="accent1" w:themeShade="BF"/>
    </w:rPr>
  </w:style>
  <w:style w:type="paragraph" w:styleId="Duidelijkcitaat">
    <w:name w:val="Intense Quote"/>
    <w:basedOn w:val="Standaard"/>
    <w:next w:val="Standaard"/>
    <w:link w:val="DuidelijkcitaatChar"/>
    <w:uiPriority w:val="30"/>
    <w:qFormat/>
    <w:rsid w:val="006E1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1D64"/>
    <w:rPr>
      <w:i/>
      <w:iCs/>
      <w:color w:val="0F4761" w:themeColor="accent1" w:themeShade="BF"/>
    </w:rPr>
  </w:style>
  <w:style w:type="character" w:styleId="Intensieveverwijzing">
    <w:name w:val="Intense Reference"/>
    <w:basedOn w:val="Standaardalinea-lettertype"/>
    <w:uiPriority w:val="32"/>
    <w:qFormat/>
    <w:rsid w:val="006E1D64"/>
    <w:rPr>
      <w:b/>
      <w:bCs/>
      <w:smallCaps/>
      <w:color w:val="0F4761" w:themeColor="accent1" w:themeShade="BF"/>
      <w:spacing w:val="5"/>
    </w:rPr>
  </w:style>
  <w:style w:type="paragraph" w:customStyle="1" w:styleId="xmsonormal">
    <w:name w:val="x_msonormal"/>
    <w:basedOn w:val="Standaard"/>
    <w:rsid w:val="006E1D6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D87DF0"/>
    <w:rPr>
      <w:color w:val="467886" w:themeColor="hyperlink"/>
      <w:u w:val="single"/>
    </w:rPr>
  </w:style>
  <w:style w:type="character" w:styleId="Onopgelostemelding">
    <w:name w:val="Unresolved Mention"/>
    <w:basedOn w:val="Standaardalinea-lettertype"/>
    <w:uiPriority w:val="99"/>
    <w:semiHidden/>
    <w:unhideWhenUsed/>
    <w:rsid w:val="00D87DF0"/>
    <w:rPr>
      <w:color w:val="605E5C"/>
      <w:shd w:val="clear" w:color="auto" w:fill="E1DFDD"/>
    </w:rPr>
  </w:style>
  <w:style w:type="table" w:styleId="Tabelraster">
    <w:name w:val="Table Grid"/>
    <w:basedOn w:val="Standaardtabel"/>
    <w:uiPriority w:val="39"/>
    <w:rsid w:val="00A501D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F00728"/>
    <w:rPr>
      <w:sz w:val="16"/>
      <w:szCs w:val="16"/>
    </w:rPr>
  </w:style>
  <w:style w:type="paragraph" w:styleId="Tekstopmerking">
    <w:name w:val="annotation text"/>
    <w:basedOn w:val="Standaard"/>
    <w:link w:val="TekstopmerkingChar"/>
    <w:uiPriority w:val="99"/>
    <w:unhideWhenUsed/>
    <w:rsid w:val="00F00728"/>
    <w:pPr>
      <w:spacing w:line="240" w:lineRule="auto"/>
    </w:pPr>
    <w:rPr>
      <w:sz w:val="20"/>
      <w:szCs w:val="20"/>
    </w:rPr>
  </w:style>
  <w:style w:type="character" w:customStyle="1" w:styleId="TekstopmerkingChar">
    <w:name w:val="Tekst opmerking Char"/>
    <w:basedOn w:val="Standaardalinea-lettertype"/>
    <w:link w:val="Tekstopmerking"/>
    <w:uiPriority w:val="99"/>
    <w:rsid w:val="00F00728"/>
    <w:rPr>
      <w:sz w:val="20"/>
      <w:szCs w:val="20"/>
    </w:rPr>
  </w:style>
  <w:style w:type="paragraph" w:styleId="Onderwerpvanopmerking">
    <w:name w:val="annotation subject"/>
    <w:basedOn w:val="Tekstopmerking"/>
    <w:next w:val="Tekstopmerking"/>
    <w:link w:val="OnderwerpvanopmerkingChar"/>
    <w:uiPriority w:val="99"/>
    <w:semiHidden/>
    <w:unhideWhenUsed/>
    <w:rsid w:val="00F00728"/>
    <w:rPr>
      <w:b/>
      <w:bCs/>
    </w:rPr>
  </w:style>
  <w:style w:type="character" w:customStyle="1" w:styleId="OnderwerpvanopmerkingChar">
    <w:name w:val="Onderwerp van opmerking Char"/>
    <w:basedOn w:val="TekstopmerkingChar"/>
    <w:link w:val="Onderwerpvanopmerking"/>
    <w:uiPriority w:val="99"/>
    <w:semiHidden/>
    <w:rsid w:val="00F007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xamenblad.nl/system/files/2025-03/vakspecifiek_economie_vmbo_2025_v2.pdf"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649</Words>
  <Characters>3570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Sikkes</dc:creator>
  <cp:keywords/>
  <dc:description/>
  <cp:lastModifiedBy>Mark Sikkes</cp:lastModifiedBy>
  <cp:revision>4</cp:revision>
  <dcterms:created xsi:type="dcterms:W3CDTF">2025-05-23T12:30:00Z</dcterms:created>
  <dcterms:modified xsi:type="dcterms:W3CDTF">2025-05-23T14:05:00Z</dcterms:modified>
</cp:coreProperties>
</file>