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93D11" w14:textId="2A104DF4" w:rsidR="00655956" w:rsidRDefault="002F069A">
      <w:r>
        <w:rPr>
          <w:b/>
          <w:bCs/>
        </w:rPr>
        <w:t xml:space="preserve">Workshop ronde 3: Gesprekstafel 3c: Samen werken aan een opdracht bedrijfsbezoek </w:t>
      </w:r>
      <w:r>
        <w:t>(samenvatting door Bartha Moerkerk)</w:t>
      </w:r>
    </w:p>
    <w:p w14:paraId="536043C5" w14:textId="364125BE" w:rsidR="002F069A" w:rsidRDefault="002F069A">
      <w:pPr>
        <w:pBdr>
          <w:bottom w:val="double" w:sz="6" w:space="1" w:color="auto"/>
        </w:pBdr>
        <w:rPr>
          <w:b/>
          <w:bCs/>
        </w:rPr>
      </w:pPr>
      <w:r>
        <w:rPr>
          <w:b/>
          <w:bCs/>
        </w:rPr>
        <w:t>VBS netwerkdag 15 oktober 2024</w:t>
      </w:r>
    </w:p>
    <w:p w14:paraId="246DC10D" w14:textId="26DEA321" w:rsidR="00C837DF" w:rsidRDefault="00285CBF">
      <w:pPr>
        <w:pBdr>
          <w:bottom w:val="double" w:sz="6" w:space="1" w:color="auto"/>
        </w:pBdr>
        <w:rPr>
          <w:b/>
          <w:bCs/>
        </w:rPr>
      </w:pPr>
      <w:r>
        <w:rPr>
          <w:noProof/>
        </w:rPr>
        <w:drawing>
          <wp:inline distT="0" distB="0" distL="0" distR="0" wp14:anchorId="522FCB9C" wp14:editId="4D9DD310">
            <wp:extent cx="2143125" cy="1476375"/>
            <wp:effectExtent l="0" t="0" r="9525" b="9525"/>
            <wp:docPr id="716934577" name="Afbeelding 1" descr="VECON Busines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ON Business School"/>
                    <pic:cNvPicPr>
                      <a:picLocks noChangeAspect="1" noChangeArrowheads="1"/>
                    </pic:cNvPicPr>
                  </pic:nvPicPr>
                  <pic:blipFill rotWithShape="1">
                    <a:blip r:embed="rId6">
                      <a:extLst>
                        <a:ext uri="{28A0092B-C50C-407E-A947-70E740481C1C}">
                          <a14:useLocalDpi xmlns:a14="http://schemas.microsoft.com/office/drawing/2010/main" val="0"/>
                        </a:ext>
                      </a:extLst>
                    </a:blip>
                    <a:srcRect t="31111"/>
                    <a:stretch/>
                  </pic:blipFill>
                  <pic:spPr bwMode="auto">
                    <a:xfrm>
                      <a:off x="0" y="0"/>
                      <a:ext cx="2143125" cy="1476375"/>
                    </a:xfrm>
                    <a:prstGeom prst="rect">
                      <a:avLst/>
                    </a:prstGeom>
                    <a:noFill/>
                    <a:ln>
                      <a:noFill/>
                    </a:ln>
                    <a:extLst>
                      <a:ext uri="{53640926-AAD7-44D8-BBD7-CCE9431645EC}">
                        <a14:shadowObscured xmlns:a14="http://schemas.microsoft.com/office/drawing/2010/main"/>
                      </a:ext>
                    </a:extLst>
                  </pic:spPr>
                </pic:pic>
              </a:graphicData>
            </a:graphic>
          </wp:inline>
        </w:drawing>
      </w:r>
    </w:p>
    <w:p w14:paraId="33F76B46" w14:textId="7713D66D" w:rsidR="002F069A" w:rsidRDefault="00F50E8F" w:rsidP="00C837DF">
      <w:pPr>
        <w:pStyle w:val="Kop2"/>
      </w:pPr>
      <w:r>
        <w:t>SAMEN WERKEN AAN EEN BEDRIJFSBEZOEK</w:t>
      </w:r>
    </w:p>
    <w:p w14:paraId="647E028B" w14:textId="4D51809C" w:rsidR="00001A3A" w:rsidRDefault="00001A3A">
      <w:r>
        <w:t>Er waren zo’n tien aanwezigen tijdens het gesprek en met elkaar hebben we gesproken over de mogelijkheden van een bedrijfsbezoek in het (ondernemend) onderwijs. Er is vanuit de aanwezigen niet direct behoefte aan een kant-en-klare opdracht, maar wel aan goede ideeën om het voor leerlingen zinvol en leerzaam te maken.</w:t>
      </w:r>
      <w:r>
        <w:br/>
      </w:r>
      <w:r>
        <w:br/>
        <w:t>Welk soort vragen en welk soort opdrachten passen bij zo’n bedrijfsbezoek?!</w:t>
      </w:r>
      <w:r>
        <w:br/>
        <w:t>Hieronder zijn puntsgewijs de besproken onderwerpen en concrete ideeën weergegeven.</w:t>
      </w:r>
    </w:p>
    <w:p w14:paraId="1BF9FD1F" w14:textId="70EB277A" w:rsidR="00F50E8F" w:rsidRDefault="00001A3A" w:rsidP="00F50E8F">
      <w:pPr>
        <w:pStyle w:val="Lijstalinea"/>
        <w:numPr>
          <w:ilvl w:val="0"/>
          <w:numId w:val="1"/>
        </w:numPr>
      </w:pPr>
      <w:r>
        <w:t>Het is s</w:t>
      </w:r>
      <w:r w:rsidR="00F50E8F">
        <w:t>oms lastig praktisch in een lesweek in te passen</w:t>
      </w:r>
      <w:r>
        <w:t>. Tijdens een les is te kort en lesuitval is op de school vaak niet gewenst. Dit is altijd zoeken naar mogelijkheden.</w:t>
      </w:r>
      <w:r>
        <w:br/>
      </w:r>
    </w:p>
    <w:p w14:paraId="5FFDC2F1" w14:textId="412FC24F" w:rsidR="00226992" w:rsidRDefault="00F50E8F" w:rsidP="00001A3A">
      <w:pPr>
        <w:pStyle w:val="Lijstalinea"/>
        <w:numPr>
          <w:ilvl w:val="0"/>
          <w:numId w:val="1"/>
        </w:numPr>
      </w:pPr>
      <w:r>
        <w:t xml:space="preserve">Een bedrijfsbezoek zou in een bepaalde context moeten </w:t>
      </w:r>
      <w:r w:rsidR="00001A3A">
        <w:t>staan</w:t>
      </w:r>
      <w:r>
        <w:t>; reflectie / hoort het bij de theorie / nut van het bedrijfsbezoek zien – eventueel handelingsdeel</w:t>
      </w:r>
      <w:r w:rsidR="00001A3A">
        <w:t xml:space="preserve"> van maken. Iedereen is het erover eens, dat je niet ‘zomaar’ naar een bedrijf moet gaan zonder enige opdracht of gewenste acties voor leerlingen. </w:t>
      </w:r>
      <w:r w:rsidR="00226992">
        <w:t>Soms is het ‘binnen zijn in het bedrijf’ al mooi, maar je wilt dat ze er iets uit meenemen.</w:t>
      </w:r>
      <w:r w:rsidR="00001A3A">
        <w:br/>
      </w:r>
    </w:p>
    <w:p w14:paraId="27AE401D" w14:textId="77777777" w:rsidR="00001A3A" w:rsidRDefault="00226992" w:rsidP="00F50E8F">
      <w:pPr>
        <w:pStyle w:val="Lijstalinea"/>
        <w:numPr>
          <w:ilvl w:val="0"/>
          <w:numId w:val="1"/>
        </w:numPr>
      </w:pPr>
      <w:r>
        <w:t>Leerlingen die in een IBC school  op stage gaan, krijgen concrete opdrachten mee, zoals: sollicitatiebrief schrijven, ideeën voor een eigen bedrijf ophalen, USP’s van een bedrijf inventariseren, etc.</w:t>
      </w:r>
      <w:r w:rsidR="00001A3A">
        <w:t xml:space="preserve"> Bij een langer bedrijfsbezoek of zelfs meerdaagse stage hebben leerlingen meer tijd en mogelijkheden om opdrachten te maken.</w:t>
      </w:r>
      <w:r w:rsidR="00001A3A">
        <w:br/>
        <w:t>Dan zou zelfs een echt inhoudelijke opdracht over marketing of een ander bedrijfseconomische thema onderzocht kunnen worden.</w:t>
      </w:r>
      <w:r w:rsidR="00001A3A">
        <w:br/>
      </w:r>
    </w:p>
    <w:p w14:paraId="782F1445" w14:textId="1BCE69A4" w:rsidR="00F50E8F" w:rsidRDefault="00001A3A" w:rsidP="00F50E8F">
      <w:pPr>
        <w:pStyle w:val="Lijstalinea"/>
        <w:numPr>
          <w:ilvl w:val="0"/>
          <w:numId w:val="1"/>
        </w:numPr>
      </w:pPr>
      <w:r>
        <w:t>Vaak zijn bedrijfsbezoeken echter kort en éénmalig. Wat zijn dan goede opdrachten, om leerlingen bewust te laten nadenken over wat ze zien en horen?!</w:t>
      </w:r>
      <w:r>
        <w:br/>
      </w:r>
    </w:p>
    <w:p w14:paraId="235E6D80" w14:textId="0D7A9A38" w:rsidR="00226992" w:rsidRDefault="00226992" w:rsidP="00F50E8F">
      <w:pPr>
        <w:pStyle w:val="Lijstalinea"/>
        <w:numPr>
          <w:ilvl w:val="0"/>
          <w:numId w:val="1"/>
        </w:numPr>
      </w:pPr>
      <w:r>
        <w:t>Voorbeeld van de WUR</w:t>
      </w:r>
      <w:r>
        <w:br/>
        <w:t xml:space="preserve">- eerst </w:t>
      </w:r>
      <w:r w:rsidR="00001A3A">
        <w:t>diverse vaardigheids- en</w:t>
      </w:r>
      <w:r>
        <w:t xml:space="preserve"> persoonlijkheidstesten</w:t>
      </w:r>
      <w:r w:rsidR="00001A3A">
        <w:t xml:space="preserve"> maken (in een les op school)</w:t>
      </w:r>
      <w:r>
        <w:br/>
        <w:t>- diverse bedrijven</w:t>
      </w:r>
      <w:r w:rsidR="00001A3A">
        <w:t xml:space="preserve"> of één bedrijf</w:t>
      </w:r>
      <w:r>
        <w:t xml:space="preserve"> bezoeken: welke rollen in zo’n bedrijf passen bij mij?</w:t>
      </w:r>
      <w:r>
        <w:br/>
        <w:t>- leerlingen moeten pitchen en reflecteren</w:t>
      </w:r>
      <w:r w:rsidR="00001A3A">
        <w:t xml:space="preserve"> (les achteraf op school)</w:t>
      </w:r>
      <w:r>
        <w:br/>
        <w:t>- ontwikkellijn</w:t>
      </w:r>
      <w:r w:rsidR="00001A3A">
        <w:t xml:space="preserve"> voor persoonlijke ontwikkeling is dan onderdeel van bedrijfsbezoek</w:t>
      </w:r>
      <w:r w:rsidR="00001A3A">
        <w:br/>
      </w:r>
    </w:p>
    <w:p w14:paraId="6BA202C5" w14:textId="4FD87F0A" w:rsidR="00226992" w:rsidRDefault="00226992" w:rsidP="00F50E8F">
      <w:pPr>
        <w:pStyle w:val="Lijstalinea"/>
        <w:numPr>
          <w:ilvl w:val="0"/>
          <w:numId w:val="1"/>
        </w:numPr>
      </w:pPr>
      <w:r>
        <w:lastRenderedPageBreak/>
        <w:t xml:space="preserve">Idee om leerlingen focuspunten voor het bedrijfsbezoek te laten bedenken. </w:t>
      </w:r>
      <w:r w:rsidR="00001A3A">
        <w:br/>
      </w:r>
      <w:r>
        <w:t xml:space="preserve">Elke leerling of elk groepje leerlingen gaat met eigen voorbereide vragen naar het bedrijf toe. Dan hoeft het alleen één </w:t>
      </w:r>
      <w:proofErr w:type="spellStart"/>
      <w:r>
        <w:t>voorbereidingsles</w:t>
      </w:r>
      <w:proofErr w:type="spellEnd"/>
      <w:r>
        <w:t xml:space="preserve"> en één </w:t>
      </w:r>
      <w:proofErr w:type="spellStart"/>
      <w:r>
        <w:t>reflectieles</w:t>
      </w:r>
      <w:proofErr w:type="spellEnd"/>
      <w:r>
        <w:t xml:space="preserve"> te </w:t>
      </w:r>
      <w:r w:rsidR="00001A3A">
        <w:t>kosten.</w:t>
      </w:r>
      <w:r w:rsidR="009C43E4">
        <w:br/>
        <w:t>Eventueel 5 leerlingen met één focuspunt in een groepje. Daarna splitsen en uit elk groepje één bij elkaar. Expertgroepjes maken</w:t>
      </w:r>
      <w:r w:rsidR="00001A3A">
        <w:t xml:space="preserve"> en uiteindelijk komt van elk ‘focuspunt’ één expert-leerling in een groepje terecht om samen één eindopdracht over de diverse focuspunten te maken.</w:t>
      </w:r>
      <w:r w:rsidR="00001A3A">
        <w:br/>
      </w:r>
    </w:p>
    <w:p w14:paraId="0A192906" w14:textId="713C1B07" w:rsidR="00226992" w:rsidRDefault="00001A3A" w:rsidP="00F50E8F">
      <w:pPr>
        <w:pStyle w:val="Lijstalinea"/>
        <w:numPr>
          <w:ilvl w:val="0"/>
          <w:numId w:val="1"/>
        </w:numPr>
      </w:pPr>
      <w:r>
        <w:t>Voorbeeld CSG Prins Maurits: bedrijfsbezoek in de Hoeksche Waard bij meerdere bedrijven. Leerlingen kiezen, als onderdeel van een praktische opdracht over ondernemen, een keuzeonderwerp (domein H) en rondom dit keuzeonderwerp moeten ze tijdens de bedrijfsbezoeken vragen stellen, informatie ophalen en observeren. Denk aan thema’s als duurzame economie, marketing en e-commerce, dienstverlening, productie(proces), etc. De opdracht is theorie over het gekozen onderwerp te koppelen aan de praktijk van de bedrijven.</w:t>
      </w:r>
      <w:r>
        <w:br/>
      </w:r>
    </w:p>
    <w:p w14:paraId="7E8D54B8" w14:textId="74DFDD8D" w:rsidR="00226992" w:rsidRDefault="00001A3A" w:rsidP="00F50E8F">
      <w:pPr>
        <w:pStyle w:val="Lijstalinea"/>
        <w:numPr>
          <w:ilvl w:val="0"/>
          <w:numId w:val="1"/>
        </w:numPr>
      </w:pPr>
      <w:r>
        <w:t xml:space="preserve">Ander idee: </w:t>
      </w:r>
      <w:r w:rsidR="00226992">
        <w:t>Leerlingen moeten vooraf drie vragen bedenken. En ook bedenken ‘wat kun je gebruiken voor je eigen onderneming?’</w:t>
      </w:r>
      <w:r>
        <w:t xml:space="preserve"> De vragen móeten worden gesteld tijdens het bedrijfsbezoek en er komt achteraf een verslag of korte presentatie.</w:t>
      </w:r>
      <w:r>
        <w:br/>
      </w:r>
    </w:p>
    <w:p w14:paraId="5FC8C1B1" w14:textId="34796EB5" w:rsidR="009C43E4" w:rsidRDefault="009C43E4" w:rsidP="00F50E8F">
      <w:pPr>
        <w:pStyle w:val="Lijstalinea"/>
        <w:numPr>
          <w:ilvl w:val="0"/>
          <w:numId w:val="1"/>
        </w:numPr>
      </w:pPr>
      <w:r>
        <w:t>Verslagen laten maken door AI is wel een belemmerende factor.</w:t>
      </w:r>
      <w:r w:rsidR="00001A3A">
        <w:t xml:space="preserve"> Daarom moet er tijdens het bedrijfsbezoek meteen iets worden gedaan. Zo zou ook aan leerlingen kunnen worden gevraagd ter plekke aantekeningen bij hun vragen te maken en dat ze deze meteen na het bedrijfsbezoek al moeten inleveren. Dan vormen de aantekeningen van het bedrijfsbezoek onderdeel van het eindresultaat.</w:t>
      </w:r>
      <w:r w:rsidR="00001A3A">
        <w:br/>
      </w:r>
    </w:p>
    <w:p w14:paraId="2600E94B" w14:textId="4E252B40" w:rsidR="009C43E4" w:rsidRPr="002F069A" w:rsidRDefault="009C43E4" w:rsidP="00001A3A">
      <w:pPr>
        <w:pStyle w:val="Lijstalinea"/>
        <w:numPr>
          <w:ilvl w:val="0"/>
          <w:numId w:val="1"/>
        </w:numPr>
      </w:pPr>
      <w:r>
        <w:t>Bedrijfsbezoeken vinden</w:t>
      </w:r>
      <w:r w:rsidR="00001A3A">
        <w:t xml:space="preserve"> is voor sommige scholen lastig. Tips:</w:t>
      </w:r>
      <w:r>
        <w:br/>
        <w:t>- Oud-leerlingen: databank aanleggen</w:t>
      </w:r>
      <w:r>
        <w:br/>
        <w:t>- Ouders van leerlingen</w:t>
      </w:r>
      <w:r>
        <w:br/>
        <w:t>- Relaties van de school vragen naar hun connecties</w:t>
      </w:r>
      <w:r>
        <w:br/>
        <w:t>- Sociaal betrokken / maatschappelijke organisaties</w:t>
      </w:r>
      <w:r>
        <w:br/>
        <w:t>- Serviceclubs</w:t>
      </w:r>
      <w:r w:rsidR="00001A3A">
        <w:t xml:space="preserve">, zoals de Lions, Ladies </w:t>
      </w:r>
      <w:proofErr w:type="spellStart"/>
      <w:r w:rsidR="00001A3A">
        <w:t>Circle</w:t>
      </w:r>
      <w:proofErr w:type="spellEnd"/>
      <w:r w:rsidR="00001A3A">
        <w:t xml:space="preserve">, Rotary Club, </w:t>
      </w:r>
      <w:proofErr w:type="spellStart"/>
      <w:r w:rsidR="00001A3A">
        <w:t>etc</w:t>
      </w:r>
      <w:proofErr w:type="spellEnd"/>
      <w:r>
        <w:br/>
        <w:t>- Business clubs en ondernemersverenigingen</w:t>
      </w:r>
    </w:p>
    <w:p w14:paraId="5746104B" w14:textId="77777777" w:rsidR="002F069A" w:rsidRPr="002F069A" w:rsidRDefault="002F069A">
      <w:pPr>
        <w:rPr>
          <w:b/>
          <w:bCs/>
        </w:rPr>
      </w:pPr>
    </w:p>
    <w:sectPr w:rsidR="002F069A" w:rsidRPr="002F0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altName w:val="Calibri"/>
    <w:charset w:val="00"/>
    <w:family w:val="auto"/>
    <w:pitch w:val="variable"/>
    <w:sig w:usb0="A00000F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04F8D"/>
    <w:multiLevelType w:val="hybridMultilevel"/>
    <w:tmpl w:val="0F06C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790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9A"/>
    <w:rsid w:val="00001A3A"/>
    <w:rsid w:val="00226992"/>
    <w:rsid w:val="00285CBF"/>
    <w:rsid w:val="002E5A0E"/>
    <w:rsid w:val="002F069A"/>
    <w:rsid w:val="00446556"/>
    <w:rsid w:val="00514AC5"/>
    <w:rsid w:val="00655956"/>
    <w:rsid w:val="009C43E4"/>
    <w:rsid w:val="00B6252F"/>
    <w:rsid w:val="00BC60CB"/>
    <w:rsid w:val="00C837DF"/>
    <w:rsid w:val="00DD6C51"/>
    <w:rsid w:val="00F50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20CF"/>
  <w15:chartTrackingRefBased/>
  <w15:docId w15:val="{49C497F7-3EB4-4E87-9D81-5EC73E8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ncode Sans" w:eastAsiaTheme="minorHAnsi" w:hAnsi="Encode Sans"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0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2F0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06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06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F069A"/>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2F06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F069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F069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F069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6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2F06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069A"/>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2F069A"/>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2F069A"/>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2F069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F069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F069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F069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F0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06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06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069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F06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069A"/>
    <w:rPr>
      <w:i/>
      <w:iCs/>
      <w:color w:val="404040" w:themeColor="text1" w:themeTint="BF"/>
    </w:rPr>
  </w:style>
  <w:style w:type="paragraph" w:styleId="Lijstalinea">
    <w:name w:val="List Paragraph"/>
    <w:basedOn w:val="Standaard"/>
    <w:uiPriority w:val="34"/>
    <w:qFormat/>
    <w:rsid w:val="002F069A"/>
    <w:pPr>
      <w:ind w:left="720"/>
      <w:contextualSpacing/>
    </w:pPr>
  </w:style>
  <w:style w:type="character" w:styleId="Intensievebenadrukking">
    <w:name w:val="Intense Emphasis"/>
    <w:basedOn w:val="Standaardalinea-lettertype"/>
    <w:uiPriority w:val="21"/>
    <w:qFormat/>
    <w:rsid w:val="002F069A"/>
    <w:rPr>
      <w:i/>
      <w:iCs/>
      <w:color w:val="2F5496" w:themeColor="accent1" w:themeShade="BF"/>
    </w:rPr>
  </w:style>
  <w:style w:type="paragraph" w:styleId="Duidelijkcitaat">
    <w:name w:val="Intense Quote"/>
    <w:basedOn w:val="Standaard"/>
    <w:next w:val="Standaard"/>
    <w:link w:val="DuidelijkcitaatChar"/>
    <w:uiPriority w:val="30"/>
    <w:qFormat/>
    <w:rsid w:val="002F0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069A"/>
    <w:rPr>
      <w:i/>
      <w:iCs/>
      <w:color w:val="2F5496" w:themeColor="accent1" w:themeShade="BF"/>
    </w:rPr>
  </w:style>
  <w:style w:type="character" w:styleId="Intensieveverwijzing">
    <w:name w:val="Intense Reference"/>
    <w:basedOn w:val="Standaardalinea-lettertype"/>
    <w:uiPriority w:val="32"/>
    <w:qFormat/>
    <w:rsid w:val="002F0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104B-2A40-4E53-A12E-968F4C94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3540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 Moerkerk</dc:creator>
  <cp:keywords/>
  <dc:description/>
  <cp:lastModifiedBy>Jeannet Hommel</cp:lastModifiedBy>
  <cp:revision>2</cp:revision>
  <dcterms:created xsi:type="dcterms:W3CDTF">2024-11-13T16:54:00Z</dcterms:created>
  <dcterms:modified xsi:type="dcterms:W3CDTF">2024-11-13T16:54:00Z</dcterms:modified>
</cp:coreProperties>
</file>