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246AD" w14:textId="2A341E12" w:rsidR="0084666F" w:rsidRPr="00A40339" w:rsidRDefault="008E17C1">
      <w:pPr>
        <w:rPr>
          <w:rFonts w:ascii="Calibri" w:hAnsi="Calibri" w:cs="Calibri"/>
          <w:b/>
          <w:bCs/>
        </w:rPr>
      </w:pPr>
      <w:r w:rsidRPr="00A40339">
        <w:rPr>
          <w:rFonts w:ascii="Calibri" w:hAnsi="Calibri" w:cs="Calibri"/>
          <w:b/>
          <w:bCs/>
        </w:rPr>
        <w:t>Toelichting op de jaarrekening 2023</w:t>
      </w:r>
    </w:p>
    <w:p w14:paraId="28F0AAD0" w14:textId="4150F296" w:rsidR="00943E5B" w:rsidRPr="00A40339" w:rsidRDefault="00943E5B" w:rsidP="00A40339">
      <w:pPr>
        <w:pStyle w:val="Lijstalinea"/>
        <w:numPr>
          <w:ilvl w:val="0"/>
          <w:numId w:val="1"/>
        </w:numPr>
        <w:rPr>
          <w:rFonts w:ascii="Calibri" w:hAnsi="Calibri" w:cs="Calibri"/>
        </w:rPr>
      </w:pPr>
      <w:r w:rsidRPr="00A40339">
        <w:rPr>
          <w:rFonts w:ascii="Calibri" w:hAnsi="Calibri" w:cs="Calibri"/>
        </w:rPr>
        <w:t>B</w:t>
      </w:r>
      <w:r w:rsidR="008548C0" w:rsidRPr="00A40339">
        <w:rPr>
          <w:rFonts w:ascii="Calibri" w:hAnsi="Calibri" w:cs="Calibri"/>
        </w:rPr>
        <w:t>tw</w:t>
      </w:r>
    </w:p>
    <w:p w14:paraId="306C86C9" w14:textId="2F4EE0AC" w:rsidR="008E17C1" w:rsidRPr="00A40339" w:rsidRDefault="00BB2622">
      <w:pPr>
        <w:rPr>
          <w:rFonts w:ascii="Calibri" w:hAnsi="Calibri" w:cs="Calibri"/>
        </w:rPr>
      </w:pPr>
      <w:r w:rsidRPr="00A40339">
        <w:rPr>
          <w:rFonts w:ascii="Calibri" w:hAnsi="Calibri" w:cs="Calibri"/>
        </w:rPr>
        <w:t xml:space="preserve">Het was wel even schrikken toen de Belastingdienst uit het niets met het verzoek kwam om de jaarrekeningen van 2021 en 2022 in te zien. </w:t>
      </w:r>
      <w:r w:rsidR="00943E5B" w:rsidRPr="00A40339">
        <w:rPr>
          <w:rFonts w:ascii="Calibri" w:hAnsi="Calibri" w:cs="Calibri"/>
        </w:rPr>
        <w:t>Om vervolgens i</w:t>
      </w:r>
      <w:r w:rsidRPr="00A40339">
        <w:rPr>
          <w:rFonts w:ascii="Calibri" w:hAnsi="Calibri" w:cs="Calibri"/>
        </w:rPr>
        <w:t>n een voor de Dienst zeer korte tijd o</w:t>
      </w:r>
      <w:r w:rsidR="00943E5B" w:rsidRPr="00A40339">
        <w:rPr>
          <w:rFonts w:ascii="Calibri" w:hAnsi="Calibri" w:cs="Calibri"/>
        </w:rPr>
        <w:t>ns mee te delen dat wij met ingang van 2023 Btw-plichtig werden. De Belastingdienst stelde zich op het standpunt dat wij commerciële diensten genereerden waarover btw moest worden afgedragen.</w:t>
      </w:r>
    </w:p>
    <w:p w14:paraId="74CD5EC4" w14:textId="6EB0C0DF" w:rsidR="00943E5B" w:rsidRPr="00A40339" w:rsidRDefault="00943E5B">
      <w:pPr>
        <w:rPr>
          <w:rFonts w:ascii="Calibri" w:hAnsi="Calibri" w:cs="Calibri"/>
        </w:rPr>
      </w:pPr>
      <w:r w:rsidRPr="00A40339">
        <w:rPr>
          <w:rFonts w:ascii="Calibri" w:hAnsi="Calibri" w:cs="Calibri"/>
        </w:rPr>
        <w:t xml:space="preserve">We hebben onder supervisie van een fiscalist een verweerschrift gemaakt dat </w:t>
      </w:r>
      <w:r w:rsidR="00802456" w:rsidRPr="00A40339">
        <w:rPr>
          <w:rFonts w:ascii="Calibri" w:hAnsi="Calibri" w:cs="Calibri"/>
        </w:rPr>
        <w:t>in ieder geval</w:t>
      </w:r>
      <w:r w:rsidRPr="00A40339">
        <w:rPr>
          <w:rFonts w:ascii="Calibri" w:hAnsi="Calibri" w:cs="Calibri"/>
        </w:rPr>
        <w:t xml:space="preserve"> de jaarlijkse contributies van de btw plicht gevrijwaard </w:t>
      </w:r>
      <w:r w:rsidR="008548C0" w:rsidRPr="00A40339">
        <w:rPr>
          <w:rFonts w:ascii="Calibri" w:hAnsi="Calibri" w:cs="Calibri"/>
        </w:rPr>
        <w:t xml:space="preserve">zouden </w:t>
      </w:r>
      <w:r w:rsidR="005C24DF" w:rsidRPr="00A40339">
        <w:rPr>
          <w:rFonts w:ascii="Calibri" w:hAnsi="Calibri" w:cs="Calibri"/>
        </w:rPr>
        <w:t>worden</w:t>
      </w:r>
      <w:r w:rsidRPr="00A40339">
        <w:rPr>
          <w:rFonts w:ascii="Calibri" w:hAnsi="Calibri" w:cs="Calibri"/>
        </w:rPr>
        <w:t xml:space="preserve">. Daar heeft de Dienst wat langer over moeten doen om uiteindelijk in te stemmen met </w:t>
      </w:r>
      <w:r w:rsidR="00802456" w:rsidRPr="00A40339">
        <w:rPr>
          <w:rFonts w:ascii="Calibri" w:hAnsi="Calibri" w:cs="Calibri"/>
        </w:rPr>
        <w:t xml:space="preserve">een </w:t>
      </w:r>
      <w:r w:rsidRPr="00A40339">
        <w:rPr>
          <w:rFonts w:ascii="Calibri" w:hAnsi="Calibri" w:cs="Calibri"/>
        </w:rPr>
        <w:t>btw-vrije lidmaatschapscontributie.</w:t>
      </w:r>
      <w:r w:rsidR="00802456" w:rsidRPr="00A40339">
        <w:rPr>
          <w:rFonts w:ascii="Calibri" w:hAnsi="Calibri" w:cs="Calibri"/>
        </w:rPr>
        <w:t xml:space="preserve"> Een uitzondering vormt de verkoop van abonnementen op het Tijdschrift</w:t>
      </w:r>
      <w:r w:rsidR="008548C0" w:rsidRPr="00A40339">
        <w:rPr>
          <w:rFonts w:ascii="Calibri" w:hAnsi="Calibri" w:cs="Calibri"/>
        </w:rPr>
        <w:t>.</w:t>
      </w:r>
    </w:p>
    <w:p w14:paraId="360B20F6" w14:textId="0D3B3B0B" w:rsidR="00802456" w:rsidRPr="00A40339" w:rsidRDefault="00802456">
      <w:pPr>
        <w:rPr>
          <w:rFonts w:ascii="Calibri" w:hAnsi="Calibri" w:cs="Calibri"/>
        </w:rPr>
      </w:pPr>
      <w:r w:rsidRPr="00A40339">
        <w:rPr>
          <w:rFonts w:ascii="Calibri" w:hAnsi="Calibri" w:cs="Calibri"/>
        </w:rPr>
        <w:t>Over de omzet van onze commerciële  activiteiten die overigens geheel opgaan in de productiekosten van het Tijdschrift dienen we wel 21% btw af te dragen</w:t>
      </w:r>
      <w:r w:rsidR="008548C0" w:rsidRPr="00A40339">
        <w:rPr>
          <w:rFonts w:ascii="Calibri" w:hAnsi="Calibri" w:cs="Calibri"/>
        </w:rPr>
        <w:t>. M</w:t>
      </w:r>
      <w:r w:rsidRPr="00A40339">
        <w:rPr>
          <w:rFonts w:ascii="Calibri" w:hAnsi="Calibri" w:cs="Calibri"/>
        </w:rPr>
        <w:t xml:space="preserve">aar zoals wij weten wordt deze belasting </w:t>
      </w:r>
      <w:r w:rsidR="008548C0" w:rsidRPr="00A40339">
        <w:rPr>
          <w:rFonts w:ascii="Calibri" w:hAnsi="Calibri" w:cs="Calibri"/>
        </w:rPr>
        <w:t xml:space="preserve">uiteindelijk </w:t>
      </w:r>
      <w:r w:rsidRPr="00A40339">
        <w:rPr>
          <w:rFonts w:ascii="Calibri" w:hAnsi="Calibri" w:cs="Calibri"/>
        </w:rPr>
        <w:t>door de afnemers</w:t>
      </w:r>
      <w:r w:rsidR="008548C0" w:rsidRPr="00A40339">
        <w:rPr>
          <w:rFonts w:ascii="Calibri" w:hAnsi="Calibri" w:cs="Calibri"/>
        </w:rPr>
        <w:t xml:space="preserve"> en abonnees</w:t>
      </w:r>
      <w:r w:rsidRPr="00A40339">
        <w:rPr>
          <w:rFonts w:ascii="Calibri" w:hAnsi="Calibri" w:cs="Calibri"/>
        </w:rPr>
        <w:t xml:space="preserve"> betaald.</w:t>
      </w:r>
      <w:r w:rsidR="008548C0" w:rsidRPr="00A40339">
        <w:rPr>
          <w:rFonts w:ascii="Calibri" w:hAnsi="Calibri" w:cs="Calibri"/>
        </w:rPr>
        <w:t xml:space="preserve"> </w:t>
      </w:r>
    </w:p>
    <w:p w14:paraId="37F1C644" w14:textId="51721AAC" w:rsidR="008548C0" w:rsidRPr="00A40339" w:rsidRDefault="008548C0" w:rsidP="00A40339">
      <w:pPr>
        <w:pStyle w:val="Lijstalinea"/>
        <w:numPr>
          <w:ilvl w:val="0"/>
          <w:numId w:val="1"/>
        </w:numPr>
        <w:rPr>
          <w:rFonts w:ascii="Calibri" w:hAnsi="Calibri" w:cs="Calibri"/>
        </w:rPr>
      </w:pPr>
      <w:r w:rsidRPr="00A40339">
        <w:rPr>
          <w:rFonts w:ascii="Calibri" w:hAnsi="Calibri" w:cs="Calibri"/>
        </w:rPr>
        <w:t>Subsidie Curriculum.nu</w:t>
      </w:r>
    </w:p>
    <w:p w14:paraId="4037E95D" w14:textId="4FDE95F0" w:rsidR="002836B0" w:rsidRPr="00A40339" w:rsidRDefault="008548C0">
      <w:pPr>
        <w:rPr>
          <w:rFonts w:ascii="Calibri" w:hAnsi="Calibri" w:cs="Calibri"/>
        </w:rPr>
      </w:pPr>
      <w:r w:rsidRPr="00A40339">
        <w:rPr>
          <w:rFonts w:ascii="Calibri" w:hAnsi="Calibri" w:cs="Calibri"/>
        </w:rPr>
        <w:t xml:space="preserve">Begin 2023 ontvingen wij een bedrag van € 84.605,57 van het ministerie van </w:t>
      </w:r>
      <w:r w:rsidR="002836B0" w:rsidRPr="00A40339">
        <w:rPr>
          <w:rFonts w:ascii="Calibri" w:hAnsi="Calibri" w:cs="Calibri"/>
        </w:rPr>
        <w:t xml:space="preserve">Onderwijs, Cultuur en Wetenschap. Uit deze subsidiepot werden in 2023 o.a.de vacaties van de deelnemers aan de vergaderingen over hoe het onderwijs er in de nabije toekomst uit zal zien betaald. </w:t>
      </w:r>
      <w:r w:rsidR="005C24DF" w:rsidRPr="00A40339">
        <w:rPr>
          <w:rFonts w:ascii="Calibri" w:hAnsi="Calibri" w:cs="Calibri"/>
        </w:rPr>
        <w:t>De termijn om over het subsidiegeld te beschikken loopt af eind 2025.</w:t>
      </w:r>
      <w:r w:rsidR="002836B0" w:rsidRPr="00A40339">
        <w:rPr>
          <w:rFonts w:ascii="Calibri" w:hAnsi="Calibri" w:cs="Calibri"/>
        </w:rPr>
        <w:t xml:space="preserve"> </w:t>
      </w:r>
      <w:r w:rsidR="005C24DF" w:rsidRPr="00A40339">
        <w:rPr>
          <w:rFonts w:ascii="Calibri" w:hAnsi="Calibri" w:cs="Calibri"/>
        </w:rPr>
        <w:t>H</w:t>
      </w:r>
      <w:r w:rsidR="002836B0" w:rsidRPr="00A40339">
        <w:rPr>
          <w:rFonts w:ascii="Calibri" w:hAnsi="Calibri" w:cs="Calibri"/>
        </w:rPr>
        <w:t xml:space="preserve">et niet gebruikte geld </w:t>
      </w:r>
      <w:r w:rsidR="005C24DF" w:rsidRPr="00A40339">
        <w:rPr>
          <w:rFonts w:ascii="Calibri" w:hAnsi="Calibri" w:cs="Calibri"/>
        </w:rPr>
        <w:t xml:space="preserve">moet </w:t>
      </w:r>
      <w:r w:rsidR="002836B0" w:rsidRPr="00A40339">
        <w:rPr>
          <w:rFonts w:ascii="Calibri" w:hAnsi="Calibri" w:cs="Calibri"/>
        </w:rPr>
        <w:t xml:space="preserve">weer </w:t>
      </w:r>
      <w:r w:rsidR="005C24DF" w:rsidRPr="00A40339">
        <w:rPr>
          <w:rFonts w:ascii="Calibri" w:hAnsi="Calibri" w:cs="Calibri"/>
        </w:rPr>
        <w:t xml:space="preserve">worden </w:t>
      </w:r>
      <w:r w:rsidR="002836B0" w:rsidRPr="00A40339">
        <w:rPr>
          <w:rFonts w:ascii="Calibri" w:hAnsi="Calibri" w:cs="Calibri"/>
        </w:rPr>
        <w:t xml:space="preserve">terug </w:t>
      </w:r>
      <w:r w:rsidR="005C24DF" w:rsidRPr="00A40339">
        <w:rPr>
          <w:rFonts w:ascii="Calibri" w:hAnsi="Calibri" w:cs="Calibri"/>
        </w:rPr>
        <w:t xml:space="preserve">gestort </w:t>
      </w:r>
      <w:r w:rsidR="002836B0" w:rsidRPr="00A40339">
        <w:rPr>
          <w:rFonts w:ascii="Calibri" w:hAnsi="Calibri" w:cs="Calibri"/>
        </w:rPr>
        <w:t>op de rekening van het ministerie.</w:t>
      </w:r>
      <w:r w:rsidR="005C24DF" w:rsidRPr="00A40339">
        <w:rPr>
          <w:rFonts w:ascii="Calibri" w:hAnsi="Calibri" w:cs="Calibri"/>
        </w:rPr>
        <w:t xml:space="preserve"> </w:t>
      </w:r>
    </w:p>
    <w:p w14:paraId="6E53D70A" w14:textId="6ABF70CC" w:rsidR="00E80BC0" w:rsidRPr="00A40339" w:rsidRDefault="00E80BC0" w:rsidP="00A40339">
      <w:pPr>
        <w:pStyle w:val="Lijstalinea"/>
        <w:numPr>
          <w:ilvl w:val="0"/>
          <w:numId w:val="1"/>
        </w:numPr>
        <w:rPr>
          <w:rFonts w:ascii="Calibri" w:hAnsi="Calibri" w:cs="Calibri"/>
        </w:rPr>
      </w:pPr>
      <w:r w:rsidRPr="00A40339">
        <w:rPr>
          <w:rFonts w:ascii="Calibri" w:hAnsi="Calibri" w:cs="Calibri"/>
        </w:rPr>
        <w:t>Nog te betalen bedragen</w:t>
      </w:r>
    </w:p>
    <w:p w14:paraId="241F90B3" w14:textId="63AE9443" w:rsidR="00E80BC0" w:rsidRPr="00A40339" w:rsidRDefault="00E80BC0">
      <w:pPr>
        <w:rPr>
          <w:rFonts w:ascii="Calibri" w:hAnsi="Calibri" w:cs="Calibri"/>
        </w:rPr>
      </w:pPr>
      <w:r w:rsidRPr="00A40339">
        <w:rPr>
          <w:rFonts w:ascii="Calibri" w:hAnsi="Calibri" w:cs="Calibri"/>
        </w:rPr>
        <w:t>Het Voorschot project Panorama Waddenzee is niet in zijn geheel besteed. In het bestuur is besloten om het saldo van € 4.077,38 over te hevelen naar een ideëel doel binnen het onderwijs. Een concrete school of instelling is nog niet vastgesteld.</w:t>
      </w:r>
    </w:p>
    <w:p w14:paraId="367AEDAF" w14:textId="45860557" w:rsidR="002836B0" w:rsidRPr="00A40339" w:rsidRDefault="002836B0" w:rsidP="00A40339">
      <w:pPr>
        <w:pStyle w:val="Lijstalinea"/>
        <w:numPr>
          <w:ilvl w:val="0"/>
          <w:numId w:val="1"/>
        </w:numPr>
        <w:rPr>
          <w:rFonts w:ascii="Calibri" w:hAnsi="Calibri" w:cs="Calibri"/>
        </w:rPr>
      </w:pPr>
      <w:r w:rsidRPr="00A40339">
        <w:rPr>
          <w:rFonts w:ascii="Calibri" w:hAnsi="Calibri" w:cs="Calibri"/>
        </w:rPr>
        <w:t>Contributies lidmaatschap</w:t>
      </w:r>
    </w:p>
    <w:p w14:paraId="0EC623B8" w14:textId="52DB6BDB" w:rsidR="002836B0" w:rsidRDefault="002836B0">
      <w:pPr>
        <w:rPr>
          <w:rFonts w:ascii="Calibri" w:hAnsi="Calibri" w:cs="Calibri"/>
        </w:rPr>
      </w:pPr>
      <w:r w:rsidRPr="00A40339">
        <w:rPr>
          <w:rFonts w:ascii="Calibri" w:hAnsi="Calibri" w:cs="Calibri"/>
        </w:rPr>
        <w:t>Helaas moeten wij opnieuw melding maken van de “terugboeking op verzoek van klant”</w:t>
      </w:r>
      <w:r w:rsidR="00654998" w:rsidRPr="00A40339">
        <w:rPr>
          <w:rFonts w:ascii="Calibri" w:hAnsi="Calibri" w:cs="Calibri"/>
        </w:rPr>
        <w:t xml:space="preserve">. Als de incasso van de contributiefacturen is uitgevoerd, is het voor een toenemend aantal leden reden om op deze manier het lidmaatschap op te zeggen. Het geeft de ledenadministratie veel werk om erachter te komen waarom de desbetreffende leden deze handelwijze </w:t>
      </w:r>
      <w:r w:rsidR="005C24DF" w:rsidRPr="00A40339">
        <w:rPr>
          <w:rFonts w:ascii="Calibri" w:hAnsi="Calibri" w:cs="Calibri"/>
        </w:rPr>
        <w:t>toepassen</w:t>
      </w:r>
      <w:r w:rsidR="00654998" w:rsidRPr="00A40339">
        <w:rPr>
          <w:rFonts w:ascii="Calibri" w:hAnsi="Calibri" w:cs="Calibri"/>
        </w:rPr>
        <w:t>. Voor 2024 hebben wij het opnieuw aanbieden van automatische incasso</w:t>
      </w:r>
      <w:r w:rsidR="00AD2F05" w:rsidRPr="00A40339">
        <w:rPr>
          <w:rFonts w:ascii="Calibri" w:hAnsi="Calibri" w:cs="Calibri"/>
        </w:rPr>
        <w:t>’</w:t>
      </w:r>
      <w:r w:rsidR="005C24DF" w:rsidRPr="00A40339">
        <w:rPr>
          <w:rFonts w:ascii="Calibri" w:hAnsi="Calibri" w:cs="Calibri"/>
        </w:rPr>
        <w:t xml:space="preserve">s </w:t>
      </w:r>
      <w:r w:rsidR="00AD2F05" w:rsidRPr="00A40339">
        <w:rPr>
          <w:rFonts w:ascii="Calibri" w:hAnsi="Calibri" w:cs="Calibri"/>
        </w:rPr>
        <w:t xml:space="preserve">omtrent deze leden </w:t>
      </w:r>
      <w:r w:rsidR="00654998" w:rsidRPr="00A40339">
        <w:rPr>
          <w:rFonts w:ascii="Calibri" w:hAnsi="Calibri" w:cs="Calibri"/>
        </w:rPr>
        <w:t>achterwege gelaten. Het is immers niet gratis om</w:t>
      </w:r>
      <w:r w:rsidR="00AD2F05" w:rsidRPr="00A40339">
        <w:rPr>
          <w:rFonts w:ascii="Calibri" w:hAnsi="Calibri" w:cs="Calibri"/>
        </w:rPr>
        <w:t xml:space="preserve"> deze vorm van</w:t>
      </w:r>
      <w:r w:rsidR="00654998" w:rsidRPr="00A40339">
        <w:rPr>
          <w:rFonts w:ascii="Calibri" w:hAnsi="Calibri" w:cs="Calibri"/>
        </w:rPr>
        <w:t xml:space="preserve"> incasso’s bij de bank </w:t>
      </w:r>
      <w:r w:rsidR="00E80BC0" w:rsidRPr="00A40339">
        <w:rPr>
          <w:rFonts w:ascii="Calibri" w:hAnsi="Calibri" w:cs="Calibri"/>
        </w:rPr>
        <w:t>op te geven</w:t>
      </w:r>
      <w:r w:rsidR="00654998" w:rsidRPr="00A40339">
        <w:rPr>
          <w:rFonts w:ascii="Calibri" w:hAnsi="Calibri" w:cs="Calibri"/>
        </w:rPr>
        <w:t xml:space="preserve">. </w:t>
      </w:r>
      <w:r w:rsidR="00AD2F05" w:rsidRPr="00A40339">
        <w:rPr>
          <w:rFonts w:ascii="Calibri" w:hAnsi="Calibri" w:cs="Calibri"/>
        </w:rPr>
        <w:t xml:space="preserve">                                                    </w:t>
      </w:r>
      <w:r w:rsidR="00BD7213" w:rsidRPr="00A40339">
        <w:rPr>
          <w:rFonts w:ascii="Calibri" w:hAnsi="Calibri" w:cs="Calibri"/>
        </w:rPr>
        <w:t xml:space="preserve">                                  </w:t>
      </w:r>
      <w:r w:rsidR="00AD2F05" w:rsidRPr="00A40339">
        <w:rPr>
          <w:rFonts w:ascii="Calibri" w:hAnsi="Calibri" w:cs="Calibri"/>
        </w:rPr>
        <w:t xml:space="preserve">Een teleurstellende conclusie moeten we naar aanleiding van het hierboven staande trekken, </w:t>
      </w:r>
      <w:r w:rsidR="00BD7213" w:rsidRPr="00A40339">
        <w:rPr>
          <w:rFonts w:ascii="Calibri" w:hAnsi="Calibri" w:cs="Calibri"/>
        </w:rPr>
        <w:t xml:space="preserve">namelijk </w:t>
      </w:r>
      <w:r w:rsidR="00AD2F05" w:rsidRPr="00A40339">
        <w:rPr>
          <w:rFonts w:ascii="Calibri" w:hAnsi="Calibri" w:cs="Calibri"/>
        </w:rPr>
        <w:t>dat de vereniging in aantallen leden in 2023 met enkele tientallen leden meer is gedaald</w:t>
      </w:r>
      <w:r w:rsidR="00BD7213" w:rsidRPr="00A40339">
        <w:rPr>
          <w:rFonts w:ascii="Calibri" w:hAnsi="Calibri" w:cs="Calibri"/>
        </w:rPr>
        <w:t xml:space="preserve"> dan op 31 december 2023 bekend was.</w:t>
      </w:r>
    </w:p>
    <w:p w14:paraId="00E3FDA8" w14:textId="6FCB552D" w:rsidR="00A73537" w:rsidRDefault="00A73537">
      <w:pPr>
        <w:rPr>
          <w:rFonts w:ascii="Calibri" w:hAnsi="Calibri" w:cs="Calibri"/>
        </w:rPr>
      </w:pPr>
      <w:r>
        <w:rPr>
          <w:rFonts w:ascii="Calibri" w:hAnsi="Calibri" w:cs="Calibri"/>
        </w:rPr>
        <w:t xml:space="preserve">De contributie over 2024, inmiddels geïncasseerd, is gelijk gebleven aan die van 2023. Voor 2025 willen we </w:t>
      </w:r>
      <w:r w:rsidR="002E6F63">
        <w:rPr>
          <w:rFonts w:ascii="Calibri" w:hAnsi="Calibri" w:cs="Calibri"/>
        </w:rPr>
        <w:t xml:space="preserve">nog </w:t>
      </w:r>
      <w:r>
        <w:rPr>
          <w:rFonts w:ascii="Calibri" w:hAnsi="Calibri" w:cs="Calibri"/>
        </w:rPr>
        <w:t xml:space="preserve">ditzelfde bedrag voorstellen, o.a. </w:t>
      </w:r>
      <w:r w:rsidR="002E6F63">
        <w:rPr>
          <w:rFonts w:ascii="Calibri" w:hAnsi="Calibri" w:cs="Calibri"/>
        </w:rPr>
        <w:t xml:space="preserve">ingegeven </w:t>
      </w:r>
      <w:r>
        <w:rPr>
          <w:rFonts w:ascii="Calibri" w:hAnsi="Calibri" w:cs="Calibri"/>
        </w:rPr>
        <w:t xml:space="preserve">door de toch al sterk gestegen lasten voor iedereen. </w:t>
      </w:r>
      <w:r w:rsidR="004D6B6A">
        <w:rPr>
          <w:rFonts w:ascii="Calibri" w:hAnsi="Calibri" w:cs="Calibri"/>
        </w:rPr>
        <w:t>Gelet op het feit dat het eigen vermogen van de vereniging slinkt de laatste jaren zal op</w:t>
      </w:r>
      <w:r>
        <w:rPr>
          <w:rFonts w:ascii="Calibri" w:hAnsi="Calibri" w:cs="Calibri"/>
        </w:rPr>
        <w:t xml:space="preserve"> de ALV in 2025 mogelijk wel een voorstel voor verhoging van de contributie gedaan worden. </w:t>
      </w:r>
    </w:p>
    <w:p w14:paraId="0E418770" w14:textId="77777777" w:rsidR="005C6DEE" w:rsidRDefault="005C6DEE">
      <w:pPr>
        <w:rPr>
          <w:rFonts w:ascii="Calibri" w:hAnsi="Calibri" w:cs="Calibri"/>
        </w:rPr>
      </w:pPr>
    </w:p>
    <w:p w14:paraId="182851E2" w14:textId="1B4A58E8" w:rsidR="00BD7213" w:rsidRPr="00A40339" w:rsidRDefault="00BD7213">
      <w:pPr>
        <w:rPr>
          <w:rFonts w:ascii="Calibri" w:hAnsi="Calibri" w:cs="Calibri"/>
        </w:rPr>
      </w:pPr>
      <w:r w:rsidRPr="00A40339">
        <w:rPr>
          <w:rFonts w:ascii="Calibri" w:hAnsi="Calibri" w:cs="Calibri"/>
        </w:rPr>
        <w:t>De penningmeester</w:t>
      </w:r>
      <w:r w:rsidR="00A40339">
        <w:rPr>
          <w:rFonts w:ascii="Calibri" w:hAnsi="Calibri" w:cs="Calibri"/>
        </w:rPr>
        <w:t>, namens het bestuur</w:t>
      </w:r>
    </w:p>
    <w:p w14:paraId="32FAA2DF" w14:textId="77777777" w:rsidR="008548C0" w:rsidRPr="00A40339" w:rsidRDefault="008548C0">
      <w:pPr>
        <w:rPr>
          <w:rFonts w:ascii="Calibri" w:hAnsi="Calibri" w:cs="Calibri"/>
        </w:rPr>
      </w:pPr>
    </w:p>
    <w:p w14:paraId="33105E8F" w14:textId="5752DC03" w:rsidR="008548C0" w:rsidRPr="00A40339" w:rsidRDefault="002836B0">
      <w:pPr>
        <w:rPr>
          <w:rFonts w:ascii="Calibri" w:hAnsi="Calibri" w:cs="Calibri"/>
        </w:rPr>
      </w:pPr>
      <w:r w:rsidRPr="00A40339">
        <w:rPr>
          <w:rFonts w:ascii="Calibri" w:hAnsi="Calibri" w:cs="Calibri"/>
        </w:rPr>
        <w:lastRenderedPageBreak/>
        <w:t xml:space="preserve">  </w:t>
      </w:r>
    </w:p>
    <w:p w14:paraId="3BA97B49" w14:textId="77777777" w:rsidR="008E17C1" w:rsidRPr="00A40339" w:rsidRDefault="008E17C1">
      <w:pPr>
        <w:rPr>
          <w:rFonts w:ascii="Calibri" w:hAnsi="Calibri" w:cs="Calibri"/>
        </w:rPr>
      </w:pPr>
    </w:p>
    <w:sectPr w:rsidR="008E17C1" w:rsidRPr="00A40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14163"/>
    <w:multiLevelType w:val="hybridMultilevel"/>
    <w:tmpl w:val="4E487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625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C1"/>
    <w:rsid w:val="002836B0"/>
    <w:rsid w:val="002E6F63"/>
    <w:rsid w:val="004D6B6A"/>
    <w:rsid w:val="005C24DF"/>
    <w:rsid w:val="005C6DEE"/>
    <w:rsid w:val="00654998"/>
    <w:rsid w:val="00802456"/>
    <w:rsid w:val="0084666F"/>
    <w:rsid w:val="008548C0"/>
    <w:rsid w:val="008E17C1"/>
    <w:rsid w:val="00943E5B"/>
    <w:rsid w:val="00A40339"/>
    <w:rsid w:val="00A73537"/>
    <w:rsid w:val="00AD2F05"/>
    <w:rsid w:val="00BB2622"/>
    <w:rsid w:val="00BD7213"/>
    <w:rsid w:val="00E80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82F4"/>
  <w15:chartTrackingRefBased/>
  <w15:docId w15:val="{3422A2D7-CEDF-4DC0-9B0C-F8147050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17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17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17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17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17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17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17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7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17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17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17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17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17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17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17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17C1"/>
    <w:rPr>
      <w:rFonts w:eastAsiaTheme="majorEastAsia" w:cstheme="majorBidi"/>
      <w:color w:val="272727" w:themeColor="text1" w:themeTint="D8"/>
    </w:rPr>
  </w:style>
  <w:style w:type="paragraph" w:styleId="Titel">
    <w:name w:val="Title"/>
    <w:basedOn w:val="Standaard"/>
    <w:next w:val="Standaard"/>
    <w:link w:val="TitelChar"/>
    <w:uiPriority w:val="10"/>
    <w:qFormat/>
    <w:rsid w:val="008E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17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17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17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17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17C1"/>
    <w:rPr>
      <w:i/>
      <w:iCs/>
      <w:color w:val="404040" w:themeColor="text1" w:themeTint="BF"/>
    </w:rPr>
  </w:style>
  <w:style w:type="paragraph" w:styleId="Lijstalinea">
    <w:name w:val="List Paragraph"/>
    <w:basedOn w:val="Standaard"/>
    <w:uiPriority w:val="34"/>
    <w:qFormat/>
    <w:rsid w:val="008E17C1"/>
    <w:pPr>
      <w:ind w:left="720"/>
      <w:contextualSpacing/>
    </w:pPr>
  </w:style>
  <w:style w:type="character" w:styleId="Intensievebenadrukking">
    <w:name w:val="Intense Emphasis"/>
    <w:basedOn w:val="Standaardalinea-lettertype"/>
    <w:uiPriority w:val="21"/>
    <w:qFormat/>
    <w:rsid w:val="008E17C1"/>
    <w:rPr>
      <w:i/>
      <w:iCs/>
      <w:color w:val="0F4761" w:themeColor="accent1" w:themeShade="BF"/>
    </w:rPr>
  </w:style>
  <w:style w:type="paragraph" w:styleId="Duidelijkcitaat">
    <w:name w:val="Intense Quote"/>
    <w:basedOn w:val="Standaard"/>
    <w:next w:val="Standaard"/>
    <w:link w:val="DuidelijkcitaatChar"/>
    <w:uiPriority w:val="30"/>
    <w:qFormat/>
    <w:rsid w:val="008E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17C1"/>
    <w:rPr>
      <w:i/>
      <w:iCs/>
      <w:color w:val="0F4761" w:themeColor="accent1" w:themeShade="BF"/>
    </w:rPr>
  </w:style>
  <w:style w:type="character" w:styleId="Intensieveverwijzing">
    <w:name w:val="Intense Reference"/>
    <w:basedOn w:val="Standaardalinea-lettertype"/>
    <w:uiPriority w:val="32"/>
    <w:qFormat/>
    <w:rsid w:val="008E1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471</Words>
  <Characters>2595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Post</dc:creator>
  <cp:keywords/>
  <dc:description/>
  <cp:lastModifiedBy>Peter Post</cp:lastModifiedBy>
  <cp:revision>8</cp:revision>
  <dcterms:created xsi:type="dcterms:W3CDTF">2024-02-25T15:28:00Z</dcterms:created>
  <dcterms:modified xsi:type="dcterms:W3CDTF">2024-03-17T22:00:00Z</dcterms:modified>
</cp:coreProperties>
</file>